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41245" w14:textId="77777777" w:rsidR="00C316C6" w:rsidRPr="009B57BB" w:rsidRDefault="00C316C6" w:rsidP="00C316C6">
      <w:pPr>
        <w:rPr>
          <w:b/>
          <w:bCs/>
        </w:rPr>
      </w:pPr>
      <w:r w:rsidRPr="009B57BB">
        <w:rPr>
          <w:b/>
          <w:bCs/>
        </w:rPr>
        <w:t>Board of Architects Singapore</w:t>
      </w:r>
    </w:p>
    <w:p w14:paraId="5A202413" w14:textId="77777777" w:rsidR="009B57BB" w:rsidRDefault="009B57BB" w:rsidP="00C316C6">
      <w:pPr>
        <w:rPr>
          <w:b/>
          <w:bCs/>
        </w:rPr>
      </w:pPr>
    </w:p>
    <w:p w14:paraId="694DA45A" w14:textId="33CCA123" w:rsidR="00C316C6" w:rsidRPr="00C316C6" w:rsidRDefault="009C75F1" w:rsidP="00C316C6">
      <w:pPr>
        <w:rPr>
          <w:b/>
          <w:bCs/>
        </w:rPr>
      </w:pPr>
      <w:r>
        <w:rPr>
          <w:b/>
          <w:bCs/>
        </w:rPr>
        <w:t xml:space="preserve">BOA </w:t>
      </w:r>
      <w:r w:rsidR="00C316C6" w:rsidRPr="00C316C6">
        <w:rPr>
          <w:b/>
          <w:bCs/>
        </w:rPr>
        <w:t>Pin</w:t>
      </w:r>
      <w:r w:rsidR="00C316C6">
        <w:rPr>
          <w:b/>
          <w:bCs/>
        </w:rPr>
        <w:t xml:space="preserve"> Design Competition</w:t>
      </w:r>
    </w:p>
    <w:p w14:paraId="62A6EEE1" w14:textId="7CE1D8A3" w:rsidR="00C316C6" w:rsidRPr="00C316C6" w:rsidRDefault="00C316C6" w:rsidP="00C316C6">
      <w:pPr>
        <w:pStyle w:val="ListParagraph"/>
        <w:numPr>
          <w:ilvl w:val="0"/>
          <w:numId w:val="1"/>
        </w:numPr>
        <w:ind w:left="284"/>
        <w:rPr>
          <w:u w:val="single"/>
        </w:rPr>
      </w:pPr>
      <w:r w:rsidRPr="00C316C6">
        <w:rPr>
          <w:u w:val="single"/>
        </w:rPr>
        <w:t>Background</w:t>
      </w:r>
    </w:p>
    <w:p w14:paraId="3FA21BFE" w14:textId="539595BC" w:rsidR="001D55D2" w:rsidRDefault="007B45DB" w:rsidP="00974140">
      <w:r w:rsidRPr="007B45DB">
        <w:t xml:space="preserve">The Board of Architects (BOA) is introducing an official </w:t>
      </w:r>
      <w:r w:rsidR="009C75F1">
        <w:t xml:space="preserve">lapel </w:t>
      </w:r>
      <w:r w:rsidRPr="007B45DB">
        <w:t>pin for Singapore's architectural profession.</w:t>
      </w:r>
    </w:p>
    <w:p w14:paraId="1E9BB242" w14:textId="3979AF95" w:rsidR="001D55D2" w:rsidRDefault="00E374F9" w:rsidP="00456C8F">
      <w:r w:rsidRPr="00E374F9">
        <w:t xml:space="preserve">The </w:t>
      </w:r>
      <w:r w:rsidR="00BC5F2E">
        <w:t xml:space="preserve">lapel </w:t>
      </w:r>
      <w:r w:rsidRPr="00E374F9">
        <w:t>pin will be launched in conjunction with BOA’s 100th Anniversary and presented to all registered architects during the launch year. Thereafter, it will be presented to every newly registered architect upon successful completion of the Professional Practice Examination and registration with BOA.</w:t>
      </w:r>
    </w:p>
    <w:p w14:paraId="1F68E538" w14:textId="28943134" w:rsidR="001D55D2" w:rsidRDefault="0088626C" w:rsidP="00C35213">
      <w:r w:rsidRPr="00C316C6">
        <w:t xml:space="preserve">The </w:t>
      </w:r>
      <w:r w:rsidR="00BC5F2E">
        <w:t xml:space="preserve">lapel </w:t>
      </w:r>
      <w:r w:rsidRPr="00C316C6">
        <w:t xml:space="preserve">pin is intended </w:t>
      </w:r>
      <w:r w:rsidRPr="000C1D5C">
        <w:t>as an enduring</w:t>
      </w:r>
      <w:r w:rsidRPr="00C316C6">
        <w:t xml:space="preserve"> professional </w:t>
      </w:r>
      <w:r w:rsidRPr="000C1D5C">
        <w:t>insignia</w:t>
      </w:r>
      <w:r w:rsidRPr="00C316C6">
        <w:t xml:space="preserve"> signifying </w:t>
      </w:r>
      <w:r w:rsidRPr="000C1D5C">
        <w:t xml:space="preserve">registration with BOA and </w:t>
      </w:r>
      <w:r w:rsidRPr="00C316C6">
        <w:t>membership in Singapore's community of registered architects.</w:t>
      </w:r>
    </w:p>
    <w:p w14:paraId="3AD33CE8" w14:textId="77777777" w:rsidR="00822431" w:rsidRDefault="00822431" w:rsidP="00C35213"/>
    <w:p w14:paraId="4AAA221E" w14:textId="77777777" w:rsidR="00672B99" w:rsidRDefault="00672B99" w:rsidP="00672B99">
      <w:pPr>
        <w:pStyle w:val="ListParagraph"/>
        <w:numPr>
          <w:ilvl w:val="0"/>
          <w:numId w:val="1"/>
        </w:numPr>
        <w:ind w:left="284"/>
        <w:rPr>
          <w:lang w:eastAsia="en-SG"/>
        </w:rPr>
      </w:pPr>
      <w:r w:rsidRPr="00E374F9">
        <w:rPr>
          <w:u w:val="single"/>
        </w:rPr>
        <w:t>Eligibility and Participation</w:t>
      </w:r>
    </w:p>
    <w:p w14:paraId="093841E7" w14:textId="60289885" w:rsidR="00A274E6" w:rsidRDefault="00672B99" w:rsidP="00672B99">
      <w:r>
        <w:t>The competition is open to</w:t>
      </w:r>
      <w:r w:rsidR="009953F3">
        <w:t xml:space="preserve"> a</w:t>
      </w:r>
      <w:r>
        <w:t>ll registered architects</w:t>
      </w:r>
      <w:r w:rsidR="00C24CF8">
        <w:t xml:space="preserve"> in Singapore</w:t>
      </w:r>
      <w:r w:rsidR="00BD6B40">
        <w:t>, whether or not they hold a p</w:t>
      </w:r>
      <w:r>
        <w:t>racti</w:t>
      </w:r>
      <w:r w:rsidR="000737B5">
        <w:t>s</w:t>
      </w:r>
      <w:r>
        <w:t>ing certificate</w:t>
      </w:r>
      <w:r w:rsidR="00A274E6">
        <w:t>;</w:t>
      </w:r>
      <w:r w:rsidR="009953F3">
        <w:t xml:space="preserve"> and</w:t>
      </w:r>
      <w:r w:rsidR="004129EF">
        <w:t xml:space="preserve"> students from recognised architectural programme at NUS, SUTD and polytechnics.</w:t>
      </w:r>
    </w:p>
    <w:p w14:paraId="7F753C90" w14:textId="60D6F22F" w:rsidR="00822431" w:rsidRDefault="00672B99" w:rsidP="00672B99">
      <w:pPr>
        <w:rPr>
          <w:lang w:eastAsia="en-SG"/>
        </w:rPr>
      </w:pPr>
      <w:r>
        <w:t xml:space="preserve">Participants </w:t>
      </w:r>
      <w:r w:rsidR="008D029B">
        <w:t>are to submit one design proposal only.</w:t>
      </w:r>
    </w:p>
    <w:p w14:paraId="645D7910" w14:textId="77777777" w:rsidR="008D029B" w:rsidRDefault="008D029B" w:rsidP="00672B99">
      <w:pPr>
        <w:rPr>
          <w:lang w:eastAsia="en-SG"/>
        </w:rPr>
      </w:pPr>
    </w:p>
    <w:p w14:paraId="548FC895" w14:textId="51A61B6A" w:rsidR="00C316C6" w:rsidRPr="00C316C6" w:rsidRDefault="00C316C6" w:rsidP="00C316C6">
      <w:pPr>
        <w:pStyle w:val="ListParagraph"/>
        <w:numPr>
          <w:ilvl w:val="0"/>
          <w:numId w:val="1"/>
        </w:numPr>
        <w:ind w:left="284"/>
        <w:rPr>
          <w:u w:val="single"/>
        </w:rPr>
      </w:pPr>
      <w:r w:rsidRPr="00C316C6">
        <w:rPr>
          <w:u w:val="single"/>
        </w:rPr>
        <w:t>Design Challenge</w:t>
      </w:r>
    </w:p>
    <w:p w14:paraId="03DE35CE" w14:textId="77777777" w:rsidR="00BD6B40" w:rsidRPr="00BD6B40" w:rsidRDefault="00BD6B40" w:rsidP="00BD6B40">
      <w:pPr>
        <w:spacing w:after="0" w:line="300" w:lineRule="atLeast"/>
      </w:pPr>
      <w:r w:rsidRPr="00BD6B40">
        <w:t>Design a distinctive, elegant and timeless pin that reflects professional registration, architectural practice, and the shared identity of Singapore’s architectural profession.</w:t>
      </w:r>
    </w:p>
    <w:p w14:paraId="102F1866" w14:textId="77777777" w:rsidR="00BD6B40" w:rsidRDefault="00BD6B40" w:rsidP="00BD6B40">
      <w:pPr>
        <w:spacing w:after="0" w:line="300" w:lineRule="atLeast"/>
        <w:rPr>
          <w:rFonts w:ascii="Segoe UI" w:eastAsia="Times New Roman" w:hAnsi="Segoe UI" w:cs="Segoe UI"/>
          <w:kern w:val="0"/>
          <w:sz w:val="21"/>
          <w:szCs w:val="21"/>
          <w:lang w:eastAsia="en-SG"/>
          <w14:ligatures w14:val="none"/>
        </w:rPr>
      </w:pPr>
    </w:p>
    <w:p w14:paraId="7C23A58F" w14:textId="516E46BA" w:rsidR="00BD6B40" w:rsidRDefault="009E145A" w:rsidP="00822431">
      <w:r w:rsidRPr="009E145A">
        <w:t xml:space="preserve">While the </w:t>
      </w:r>
      <w:r w:rsidR="0088626C">
        <w:t xml:space="preserve">pin will be </w:t>
      </w:r>
      <w:r w:rsidRPr="009E145A">
        <w:t>launched</w:t>
      </w:r>
      <w:r w:rsidR="0088626C">
        <w:t xml:space="preserve"> during BOA’s 100</w:t>
      </w:r>
      <w:r w:rsidR="0088626C" w:rsidRPr="009E145A">
        <w:t>th</w:t>
      </w:r>
      <w:r w:rsidR="0088626C">
        <w:t xml:space="preserve"> Anniversary</w:t>
      </w:r>
      <w:r w:rsidRPr="009E145A">
        <w:t>,</w:t>
      </w:r>
      <w:r w:rsidR="0088626C">
        <w:t xml:space="preserve"> </w:t>
      </w:r>
      <w:r w:rsidR="002F1A6A" w:rsidRPr="002F1A6A">
        <w:t>the design should have an enduring identity beyond the centenary year and remain appropriate as a registration pin for future generations of architects.</w:t>
      </w:r>
    </w:p>
    <w:p w14:paraId="1958E9DF" w14:textId="77777777" w:rsidR="00822431" w:rsidRDefault="00822431" w:rsidP="00822431"/>
    <w:p w14:paraId="2C94B2AD" w14:textId="77777777" w:rsidR="00DE1B62" w:rsidRDefault="00DE1B62" w:rsidP="00822431"/>
    <w:p w14:paraId="4BE5B2FB" w14:textId="77777777" w:rsidR="00DE1B62" w:rsidRPr="002F1A6A" w:rsidRDefault="00DE1B62" w:rsidP="00822431"/>
    <w:p w14:paraId="104F8526" w14:textId="55944ADF" w:rsidR="00C316C6" w:rsidRPr="00E44E39" w:rsidRDefault="00C316C6" w:rsidP="00F428B7">
      <w:pPr>
        <w:pStyle w:val="ListParagraph"/>
        <w:numPr>
          <w:ilvl w:val="0"/>
          <w:numId w:val="1"/>
        </w:numPr>
        <w:ind w:left="284"/>
        <w:rPr>
          <w:u w:val="single"/>
        </w:rPr>
      </w:pPr>
      <w:r w:rsidRPr="00E44E39">
        <w:rPr>
          <w:u w:val="single"/>
        </w:rPr>
        <w:lastRenderedPageBreak/>
        <w:t>Design Objectives</w:t>
      </w:r>
    </w:p>
    <w:p w14:paraId="55B3B262" w14:textId="77777777" w:rsidR="00C316C6" w:rsidRPr="00C316C6" w:rsidRDefault="00C316C6" w:rsidP="00C316C6">
      <w:r w:rsidRPr="00C316C6">
        <w:t>The design should:</w:t>
      </w:r>
    </w:p>
    <w:p w14:paraId="69CF408D" w14:textId="5EAEB15A" w:rsidR="00C316C6" w:rsidRPr="00C316C6" w:rsidRDefault="00C316C6" w:rsidP="00C316C6">
      <w:pPr>
        <w:pStyle w:val="ListParagraph"/>
        <w:numPr>
          <w:ilvl w:val="0"/>
          <w:numId w:val="2"/>
        </w:numPr>
      </w:pPr>
      <w:r>
        <w:t xml:space="preserve">Create a recognisable symbol of registration with </w:t>
      </w:r>
      <w:r w:rsidR="00C24CF8">
        <w:t>BOA</w:t>
      </w:r>
      <w:r w:rsidR="001031BB">
        <w:t>;</w:t>
      </w:r>
    </w:p>
    <w:p w14:paraId="4EEC5117" w14:textId="613A9D0F" w:rsidR="00C316C6" w:rsidRPr="00C316C6" w:rsidRDefault="00C316C6" w:rsidP="00C316C6">
      <w:pPr>
        <w:pStyle w:val="ListParagraph"/>
        <w:numPr>
          <w:ilvl w:val="0"/>
          <w:numId w:val="2"/>
        </w:numPr>
      </w:pPr>
      <w:r>
        <w:t>Convey a sense of professional identity and belonging</w:t>
      </w:r>
      <w:r w:rsidR="00C24CF8">
        <w:t xml:space="preserve"> among registered architects</w:t>
      </w:r>
      <w:r w:rsidR="005C0E96">
        <w:t>;</w:t>
      </w:r>
    </w:p>
    <w:p w14:paraId="69B4F806" w14:textId="42E14957" w:rsidR="001D55D2" w:rsidRDefault="001C79CE" w:rsidP="001C79CE">
      <w:pPr>
        <w:pStyle w:val="ListParagraph"/>
        <w:numPr>
          <w:ilvl w:val="0"/>
          <w:numId w:val="2"/>
        </w:numPr>
      </w:pPr>
      <w:r w:rsidRPr="001C79CE">
        <w:t>Reflect BOA's role and the values of Singapore's architectural profession</w:t>
      </w:r>
      <w:r w:rsidR="005C0E96">
        <w:t>;</w:t>
      </w:r>
    </w:p>
    <w:p w14:paraId="3AB7584B" w14:textId="069799E3" w:rsidR="00C316C6" w:rsidRDefault="00C316C6" w:rsidP="00C316C6">
      <w:pPr>
        <w:pStyle w:val="ListParagraph"/>
        <w:numPr>
          <w:ilvl w:val="0"/>
          <w:numId w:val="2"/>
        </w:numPr>
      </w:pPr>
      <w:r w:rsidRPr="00C316C6">
        <w:t>Be elegant, contemporary and suitable for daily or formal wear</w:t>
      </w:r>
      <w:r w:rsidR="005C0E96">
        <w:t>;</w:t>
      </w:r>
    </w:p>
    <w:p w14:paraId="78E8E810" w14:textId="0F231D72" w:rsidR="001D55D2" w:rsidRDefault="00732DD6" w:rsidP="00E374F9">
      <w:pPr>
        <w:pStyle w:val="ListParagraph"/>
        <w:numPr>
          <w:ilvl w:val="0"/>
          <w:numId w:val="21"/>
        </w:numPr>
        <w:ind w:left="709"/>
      </w:pPr>
      <w:r w:rsidRPr="00732DD6">
        <w:t>Maintain</w:t>
      </w:r>
      <w:r w:rsidR="0088626C" w:rsidRPr="00732DD6">
        <w:t xml:space="preserve"> an enduring identity that remains relevant beyond the </w:t>
      </w:r>
      <w:r w:rsidRPr="00732DD6">
        <w:t>launch</w:t>
      </w:r>
      <w:r w:rsidR="0088626C" w:rsidRPr="00732DD6">
        <w:t xml:space="preserve"> year</w:t>
      </w:r>
      <w:r w:rsidR="005C0E96">
        <w:t>; and</w:t>
      </w:r>
    </w:p>
    <w:p w14:paraId="39A574B3" w14:textId="53B76281" w:rsidR="000C1D5C" w:rsidRDefault="000C1D5C" w:rsidP="00E374F9">
      <w:pPr>
        <w:pStyle w:val="ListParagraph"/>
        <w:numPr>
          <w:ilvl w:val="0"/>
          <w:numId w:val="21"/>
        </w:numPr>
        <w:ind w:left="709"/>
        <w:rPr>
          <w:lang w:eastAsia="en-SG"/>
        </w:rPr>
      </w:pPr>
      <w:r>
        <w:t xml:space="preserve">Avoid </w:t>
      </w:r>
      <w:r w:rsidR="00C24CF8">
        <w:t>excessive</w:t>
      </w:r>
      <w:r>
        <w:t xml:space="preserve"> fine text, overly literal imagery or event-specific graphics that may limit long-term use.</w:t>
      </w:r>
    </w:p>
    <w:p w14:paraId="2EB3E60E" w14:textId="77777777" w:rsidR="00C316C6" w:rsidRPr="00C316C6" w:rsidRDefault="00C316C6" w:rsidP="00822431"/>
    <w:p w14:paraId="6D7AC2C1" w14:textId="2E060D70" w:rsidR="00C316C6" w:rsidRPr="00C316C6" w:rsidRDefault="00C316C6" w:rsidP="00C316C6">
      <w:pPr>
        <w:pStyle w:val="ListParagraph"/>
        <w:numPr>
          <w:ilvl w:val="0"/>
          <w:numId w:val="1"/>
        </w:numPr>
        <w:ind w:left="284"/>
        <w:rPr>
          <w:u w:val="single"/>
        </w:rPr>
      </w:pPr>
      <w:r w:rsidRPr="00C316C6">
        <w:rPr>
          <w:u w:val="single"/>
        </w:rPr>
        <w:t>Size and Form</w:t>
      </w:r>
    </w:p>
    <w:p w14:paraId="1A067A39" w14:textId="01ACBDC0" w:rsidR="00C316C6" w:rsidRPr="00C316C6" w:rsidRDefault="00C316C6" w:rsidP="00543DBB">
      <w:pPr>
        <w:pStyle w:val="ListParagraph"/>
        <w:numPr>
          <w:ilvl w:val="0"/>
          <w:numId w:val="22"/>
        </w:numPr>
      </w:pPr>
      <w:r w:rsidRPr="00C316C6">
        <w:t xml:space="preserve">Approximately </w:t>
      </w:r>
      <w:r w:rsidR="00C8783F">
        <w:t>15-20</w:t>
      </w:r>
      <w:r w:rsidRPr="00C316C6">
        <w:t xml:space="preserve"> mm in diameter or equivalent.</w:t>
      </w:r>
    </w:p>
    <w:p w14:paraId="55B1520C" w14:textId="1F0F346D" w:rsidR="00C316C6" w:rsidRPr="00C316C6" w:rsidRDefault="00426952" w:rsidP="00543DBB">
      <w:pPr>
        <w:pStyle w:val="ListParagraph"/>
        <w:numPr>
          <w:ilvl w:val="0"/>
          <w:numId w:val="22"/>
        </w:numPr>
      </w:pPr>
      <w:r>
        <w:t>The design may take any distinctive form.</w:t>
      </w:r>
    </w:p>
    <w:p w14:paraId="0EA57F43" w14:textId="1E3CD55E" w:rsidR="00C316C6" w:rsidRDefault="00426952" w:rsidP="00543DBB">
      <w:pPr>
        <w:pStyle w:val="ListParagraph"/>
        <w:numPr>
          <w:ilvl w:val="0"/>
          <w:numId w:val="22"/>
        </w:numPr>
      </w:pPr>
      <w:r>
        <w:t>It should be visually balanced and recognisable at a small scale.</w:t>
      </w:r>
    </w:p>
    <w:p w14:paraId="4D587C85" w14:textId="1D5D456B" w:rsidR="00426952" w:rsidRDefault="00426952" w:rsidP="00543DBB">
      <w:pPr>
        <w:pStyle w:val="ListParagraph"/>
        <w:numPr>
          <w:ilvl w:val="0"/>
          <w:numId w:val="22"/>
        </w:numPr>
      </w:pPr>
      <w:r>
        <w:t>The design should avoid excessive fine detail that may be lost during production.</w:t>
      </w:r>
    </w:p>
    <w:p w14:paraId="476604D5" w14:textId="77777777" w:rsidR="00BD6B40" w:rsidRDefault="00BD6B40" w:rsidP="00822431"/>
    <w:p w14:paraId="33FC86FF" w14:textId="77777777" w:rsidR="001D55D2" w:rsidRDefault="0088626C" w:rsidP="00D00970">
      <w:pPr>
        <w:pStyle w:val="ListParagraph"/>
        <w:numPr>
          <w:ilvl w:val="0"/>
          <w:numId w:val="1"/>
        </w:numPr>
        <w:ind w:left="284"/>
      </w:pPr>
      <w:r w:rsidRPr="00426952">
        <w:rPr>
          <w:u w:val="single"/>
        </w:rPr>
        <w:t>Colour</w:t>
      </w:r>
      <w:r w:rsidRPr="00361E2B">
        <w:rPr>
          <w:u w:val="single"/>
        </w:rPr>
        <w:t xml:space="preserve"> and Finish</w:t>
      </w:r>
    </w:p>
    <w:p w14:paraId="00B27173" w14:textId="7950AD14" w:rsidR="00C316C6" w:rsidRPr="00C316C6" w:rsidRDefault="00C316C6" w:rsidP="00426952">
      <w:pPr>
        <w:pStyle w:val="ListParagraph"/>
        <w:numPr>
          <w:ilvl w:val="0"/>
          <w:numId w:val="3"/>
        </w:numPr>
      </w:pPr>
      <w:r w:rsidRPr="00C316C6">
        <w:t xml:space="preserve">Preferably limited to </w:t>
      </w:r>
      <w:r w:rsidR="00426952">
        <w:t>not more than</w:t>
      </w:r>
      <w:r w:rsidRPr="00C316C6">
        <w:t xml:space="preserve"> </w:t>
      </w:r>
      <w:r w:rsidR="00426952">
        <w:t>three</w:t>
      </w:r>
      <w:r w:rsidRPr="00C316C6">
        <w:t xml:space="preserve"> colours.</w:t>
      </w:r>
    </w:p>
    <w:p w14:paraId="58B6F4D6" w14:textId="77777777" w:rsidR="00C316C6" w:rsidRPr="00C316C6" w:rsidRDefault="00C316C6" w:rsidP="00426952">
      <w:pPr>
        <w:pStyle w:val="ListParagraph"/>
        <w:numPr>
          <w:ilvl w:val="0"/>
          <w:numId w:val="3"/>
        </w:numPr>
      </w:pPr>
      <w:r w:rsidRPr="00C316C6">
        <w:t>Metallic finishes such as gold, silver or antique bronze are encouraged.</w:t>
      </w:r>
    </w:p>
    <w:p w14:paraId="522F108C" w14:textId="77777777" w:rsidR="00D00970" w:rsidRPr="00D00970" w:rsidRDefault="00D00970" w:rsidP="00822431"/>
    <w:p w14:paraId="43B9CB13" w14:textId="13662F3E" w:rsidR="001D55D2" w:rsidRDefault="0088626C" w:rsidP="00D00970">
      <w:pPr>
        <w:pStyle w:val="ListParagraph"/>
        <w:numPr>
          <w:ilvl w:val="0"/>
          <w:numId w:val="1"/>
        </w:numPr>
        <w:ind w:left="284"/>
      </w:pPr>
      <w:r w:rsidRPr="00426952">
        <w:rPr>
          <w:u w:val="single"/>
        </w:rPr>
        <w:t>Fastening</w:t>
      </w:r>
    </w:p>
    <w:p w14:paraId="6A00B132" w14:textId="6BB898D9" w:rsidR="00C316C6" w:rsidRDefault="00C316C6" w:rsidP="00C316C6">
      <w:r w:rsidRPr="00C316C6">
        <w:t xml:space="preserve">The pin </w:t>
      </w:r>
      <w:r w:rsidR="000737B5">
        <w:t>should</w:t>
      </w:r>
      <w:r w:rsidRPr="00C316C6">
        <w:t xml:space="preserve"> use a concealed magnetic fastening system to prevent damage to clothing while ensuring secure attachment.</w:t>
      </w:r>
    </w:p>
    <w:p w14:paraId="1C836EAE" w14:textId="77777777" w:rsidR="00C24CF8" w:rsidRDefault="00C24CF8" w:rsidP="00C316C6"/>
    <w:p w14:paraId="61863670" w14:textId="77777777" w:rsidR="00DE1B62" w:rsidRDefault="00DE1B62" w:rsidP="00C316C6"/>
    <w:p w14:paraId="0DD1B3D8" w14:textId="77777777" w:rsidR="00DE1B62" w:rsidRDefault="00DE1B62" w:rsidP="00C316C6"/>
    <w:p w14:paraId="3B6F3FC4" w14:textId="77777777" w:rsidR="00DE1B62" w:rsidRDefault="00DE1B62" w:rsidP="00C316C6"/>
    <w:p w14:paraId="700B5196" w14:textId="77777777" w:rsidR="00DE1B62" w:rsidRDefault="00DE1B62" w:rsidP="00C316C6"/>
    <w:p w14:paraId="3ADA2025" w14:textId="77777777" w:rsidR="00DE1B62" w:rsidRPr="00C316C6" w:rsidRDefault="00DE1B62" w:rsidP="00C316C6"/>
    <w:p w14:paraId="10F4B00D" w14:textId="77777777" w:rsidR="001D55D2" w:rsidRDefault="0088626C" w:rsidP="00D00970">
      <w:pPr>
        <w:pStyle w:val="ListParagraph"/>
        <w:numPr>
          <w:ilvl w:val="0"/>
          <w:numId w:val="1"/>
        </w:numPr>
        <w:ind w:left="284"/>
      </w:pPr>
      <w:r w:rsidRPr="00426952">
        <w:rPr>
          <w:u w:val="single"/>
        </w:rPr>
        <w:lastRenderedPageBreak/>
        <w:t>Manufacturing Considerations</w:t>
      </w:r>
    </w:p>
    <w:p w14:paraId="22A7DE83" w14:textId="77777777" w:rsidR="001D55D2" w:rsidRDefault="0088626C" w:rsidP="006C2BFA">
      <w:r w:rsidRPr="00C316C6">
        <w:t xml:space="preserve">The </w:t>
      </w:r>
      <w:r>
        <w:t xml:space="preserve">proposed </w:t>
      </w:r>
      <w:r w:rsidRPr="00C316C6">
        <w:t>design should be suitable for</w:t>
      </w:r>
      <w:r>
        <w:t xml:space="preserve"> production in reasonable quantities and for long</w:t>
      </w:r>
      <w:r w:rsidR="00570B27" w:rsidRPr="00570B27">
        <w:t>-</w:t>
      </w:r>
      <w:r>
        <w:t xml:space="preserve">term use. </w:t>
      </w:r>
      <w:r w:rsidR="00570B27" w:rsidRPr="00570B27">
        <w:t xml:space="preserve">The final design may be simplified, refined or adjusted in consultation with the manufacturer to ensure technical feasibility, durability and consistency. </w:t>
      </w:r>
      <w:r>
        <w:t>The design should consider:</w:t>
      </w:r>
    </w:p>
    <w:p w14:paraId="3C87B25B" w14:textId="0E67DD78" w:rsidR="00C316C6" w:rsidRPr="00C316C6" w:rsidRDefault="00426952" w:rsidP="00426952">
      <w:pPr>
        <w:pStyle w:val="ListParagraph"/>
        <w:numPr>
          <w:ilvl w:val="0"/>
          <w:numId w:val="4"/>
        </w:numPr>
      </w:pPr>
      <w:r>
        <w:t>Clarity of the design at small scale</w:t>
      </w:r>
      <w:r w:rsidR="00C316C6" w:rsidRPr="00C316C6">
        <w:t>;</w:t>
      </w:r>
    </w:p>
    <w:p w14:paraId="3CD232F6" w14:textId="17B5DCF9" w:rsidR="00C316C6" w:rsidRPr="00C316C6" w:rsidRDefault="00426952" w:rsidP="00426952">
      <w:pPr>
        <w:pStyle w:val="ListParagraph"/>
        <w:numPr>
          <w:ilvl w:val="0"/>
          <w:numId w:val="4"/>
        </w:numPr>
      </w:pPr>
      <w:r>
        <w:t>Durability of materials and finish</w:t>
      </w:r>
      <w:r w:rsidR="00C316C6" w:rsidRPr="00C316C6">
        <w:t>;</w:t>
      </w:r>
    </w:p>
    <w:p w14:paraId="66F9E267" w14:textId="006DC28E" w:rsidR="00C316C6" w:rsidRPr="00C316C6" w:rsidRDefault="00426952" w:rsidP="00426952">
      <w:pPr>
        <w:pStyle w:val="ListParagraph"/>
        <w:numPr>
          <w:ilvl w:val="0"/>
          <w:numId w:val="4"/>
        </w:numPr>
      </w:pPr>
      <w:r>
        <w:t>Weight and wearability</w:t>
      </w:r>
      <w:r w:rsidR="00C316C6" w:rsidRPr="00C316C6">
        <w:t>;</w:t>
      </w:r>
    </w:p>
    <w:p w14:paraId="2EBC1524" w14:textId="77777777" w:rsidR="00426952" w:rsidRDefault="00426952" w:rsidP="00426952">
      <w:pPr>
        <w:pStyle w:val="ListParagraph"/>
        <w:numPr>
          <w:ilvl w:val="0"/>
          <w:numId w:val="4"/>
        </w:numPr>
      </w:pPr>
      <w:r>
        <w:t>Practicality of incorporating a concealed magnetic fastening; and</w:t>
      </w:r>
    </w:p>
    <w:p w14:paraId="237BF9B7" w14:textId="77777777" w:rsidR="001D55D2" w:rsidRDefault="0088626C" w:rsidP="00A91627">
      <w:pPr>
        <w:pStyle w:val="ListParagraph"/>
        <w:numPr>
          <w:ilvl w:val="0"/>
          <w:numId w:val="4"/>
        </w:numPr>
      </w:pPr>
      <w:r w:rsidRPr="00A91627">
        <w:t xml:space="preserve">Consistency of appearance across </w:t>
      </w:r>
      <w:r w:rsidR="00A91627" w:rsidRPr="00A91627">
        <w:t xml:space="preserve">the </w:t>
      </w:r>
      <w:r w:rsidRPr="00A91627">
        <w:t>production run.</w:t>
      </w:r>
    </w:p>
    <w:p w14:paraId="17F70AAC" w14:textId="77777777" w:rsidR="00426952" w:rsidRPr="00C316C6" w:rsidRDefault="00426952" w:rsidP="00822431"/>
    <w:p w14:paraId="04D2E160" w14:textId="77777777" w:rsidR="001D55D2" w:rsidRDefault="00EC0366" w:rsidP="00944C4F">
      <w:pPr>
        <w:pStyle w:val="ListParagraph"/>
        <w:numPr>
          <w:ilvl w:val="0"/>
          <w:numId w:val="1"/>
        </w:numPr>
        <w:ind w:left="426"/>
      </w:pPr>
      <w:r w:rsidRPr="00EC0366">
        <w:rPr>
          <w:u w:val="single"/>
        </w:rPr>
        <w:t>Submission Requirements and Deliverables</w:t>
      </w:r>
    </w:p>
    <w:p w14:paraId="5F1EF3DF" w14:textId="7346535D" w:rsidR="00C316C6" w:rsidRPr="00C316C6" w:rsidRDefault="00C316C6" w:rsidP="0044705B">
      <w:r w:rsidRPr="00C316C6">
        <w:t xml:space="preserve">Participants </w:t>
      </w:r>
      <w:r w:rsidR="002967A8">
        <w:t>should</w:t>
      </w:r>
      <w:r w:rsidRPr="00C316C6">
        <w:t xml:space="preserve"> submit</w:t>
      </w:r>
      <w:r w:rsidR="00E57A8B">
        <w:t xml:space="preserve"> one A</w:t>
      </w:r>
      <w:r w:rsidR="00DE09E5">
        <w:t>4</w:t>
      </w:r>
      <w:r w:rsidR="00E57A8B">
        <w:t xml:space="preserve"> </w:t>
      </w:r>
      <w:r w:rsidR="00485E8D">
        <w:t>sheet</w:t>
      </w:r>
      <w:r w:rsidR="00C24CF8">
        <w:t xml:space="preserve"> comprising</w:t>
      </w:r>
      <w:r w:rsidRPr="00C316C6">
        <w:t>:</w:t>
      </w:r>
    </w:p>
    <w:p w14:paraId="417E8D93" w14:textId="45015757" w:rsidR="00C316C6" w:rsidRPr="00C316C6" w:rsidRDefault="00C316C6" w:rsidP="00426952">
      <w:pPr>
        <w:pStyle w:val="ListParagraph"/>
        <w:numPr>
          <w:ilvl w:val="0"/>
          <w:numId w:val="5"/>
        </w:numPr>
      </w:pPr>
      <w:r w:rsidRPr="00C316C6">
        <w:t>A full-colour design</w:t>
      </w:r>
      <w:r w:rsidR="00426952">
        <w:t xml:space="preserve"> concept</w:t>
      </w:r>
      <w:r w:rsidRPr="00C316C6">
        <w:t>;</w:t>
      </w:r>
    </w:p>
    <w:p w14:paraId="2F0A18E5" w14:textId="77777777" w:rsidR="00C316C6" w:rsidRPr="00C316C6" w:rsidRDefault="00C316C6" w:rsidP="00426952">
      <w:pPr>
        <w:pStyle w:val="ListParagraph"/>
        <w:numPr>
          <w:ilvl w:val="0"/>
          <w:numId w:val="5"/>
        </w:numPr>
      </w:pPr>
      <w:r w:rsidRPr="00C316C6">
        <w:t>A monochrome version;</w:t>
      </w:r>
    </w:p>
    <w:p w14:paraId="3169D086" w14:textId="025C855A" w:rsidR="00C316C6" w:rsidRPr="00C316C6" w:rsidRDefault="00C316C6" w:rsidP="00426952">
      <w:pPr>
        <w:pStyle w:val="ListParagraph"/>
        <w:numPr>
          <w:ilvl w:val="0"/>
          <w:numId w:val="5"/>
        </w:numPr>
      </w:pPr>
      <w:r w:rsidRPr="00C316C6">
        <w:t>A brief design rationale</w:t>
      </w:r>
      <w:r w:rsidR="00426952">
        <w:t xml:space="preserve"> explaining the concept and symbolism</w:t>
      </w:r>
      <w:r w:rsidRPr="00C316C6">
        <w:t xml:space="preserve"> (maximum 300 words);</w:t>
      </w:r>
      <w:r w:rsidR="00426952">
        <w:t xml:space="preserve"> and</w:t>
      </w:r>
    </w:p>
    <w:p w14:paraId="433847A6" w14:textId="74E8F169" w:rsidR="00426952" w:rsidRDefault="00426952" w:rsidP="00426952">
      <w:pPr>
        <w:pStyle w:val="ListParagraph"/>
        <w:numPr>
          <w:ilvl w:val="0"/>
          <w:numId w:val="5"/>
        </w:numPr>
      </w:pPr>
      <w:r>
        <w:t>Suggested</w:t>
      </w:r>
      <w:r w:rsidR="00C316C6" w:rsidRPr="00C316C6">
        <w:t xml:space="preserve"> materials</w:t>
      </w:r>
      <w:r>
        <w:t xml:space="preserve">, </w:t>
      </w:r>
      <w:r w:rsidR="00C316C6" w:rsidRPr="00C316C6">
        <w:t>finish</w:t>
      </w:r>
      <w:r>
        <w:t xml:space="preserve"> and colours.</w:t>
      </w:r>
    </w:p>
    <w:p w14:paraId="5290C786" w14:textId="349F1597" w:rsidR="00EC0366" w:rsidRDefault="00841C90" w:rsidP="007020AC">
      <w:r>
        <w:t>Submissions</w:t>
      </w:r>
      <w:r w:rsidR="00EC0366">
        <w:t xml:space="preserve"> should be provided in both editable and presentation-ready digital formats.</w:t>
      </w:r>
      <w:r>
        <w:t xml:space="preserve"> </w:t>
      </w:r>
      <w:r w:rsidR="00EC0366">
        <w:t>Design files should be of sufficient resolution and clarity for evaluation and possible production development.</w:t>
      </w:r>
    </w:p>
    <w:p w14:paraId="6FF7719D" w14:textId="55E2C2F1" w:rsidR="00EC0366" w:rsidRDefault="008F41B8" w:rsidP="008F41B8">
      <w:r>
        <w:t>A</w:t>
      </w:r>
      <w:r w:rsidR="00EC0366">
        <w:t xml:space="preserve">nonymous judging </w:t>
      </w:r>
      <w:r w:rsidR="00052666">
        <w:t>will be</w:t>
      </w:r>
      <w:r w:rsidR="00EC0366">
        <w:t xml:space="preserve"> adopted</w:t>
      </w:r>
      <w:r w:rsidR="00052666">
        <w:t>. P</w:t>
      </w:r>
      <w:r w:rsidR="00EC0366">
        <w:t xml:space="preserve">articipants should not include their names or </w:t>
      </w:r>
      <w:r w:rsidR="00841C90">
        <w:t xml:space="preserve">any </w:t>
      </w:r>
      <w:r w:rsidR="00EC0366">
        <w:t xml:space="preserve">identifying information on the </w:t>
      </w:r>
      <w:r w:rsidR="00052666">
        <w:t>front</w:t>
      </w:r>
      <w:r w:rsidR="0018370F">
        <w:t xml:space="preserve"> or the back</w:t>
      </w:r>
      <w:r w:rsidR="00052666">
        <w:t xml:space="preserve"> of the A</w:t>
      </w:r>
      <w:r w:rsidR="00CC2660">
        <w:t>4</w:t>
      </w:r>
      <w:r w:rsidR="00052666">
        <w:t xml:space="preserve"> sheet. </w:t>
      </w:r>
    </w:p>
    <w:p w14:paraId="0E82D4F4" w14:textId="71DB86ED" w:rsidR="00F31A5A" w:rsidRDefault="00F31A5A" w:rsidP="008F41B8">
      <w:r>
        <w:t>Submission</w:t>
      </w:r>
      <w:r w:rsidR="00BA50E9">
        <w:t>s</w:t>
      </w:r>
      <w:r>
        <w:t xml:space="preserve"> are to be made via this link &lt;  &gt;. The </w:t>
      </w:r>
      <w:r w:rsidR="00694668">
        <w:t xml:space="preserve">A4 sheet should </w:t>
      </w:r>
      <w:r w:rsidR="00841C90">
        <w:t xml:space="preserve">also </w:t>
      </w:r>
      <w:r w:rsidR="00694668">
        <w:t xml:space="preserve">be </w:t>
      </w:r>
      <w:r w:rsidR="00841C90">
        <w:t>submitted in hardcopy</w:t>
      </w:r>
      <w:r w:rsidR="00351CD2">
        <w:t xml:space="preserve"> to: </w:t>
      </w:r>
      <w:r w:rsidR="00841C90">
        <w:t>[address].</w:t>
      </w:r>
    </w:p>
    <w:p w14:paraId="1DCA0980" w14:textId="24F73915" w:rsidR="00DE1B62" w:rsidRDefault="00DE1B62" w:rsidP="008F41B8"/>
    <w:p w14:paraId="30A76F36" w14:textId="315E770D" w:rsidR="00397FC6" w:rsidRPr="00822FDD" w:rsidRDefault="00397FC6" w:rsidP="00822FDD">
      <w:pPr>
        <w:pStyle w:val="ListParagraph"/>
        <w:numPr>
          <w:ilvl w:val="0"/>
          <w:numId w:val="1"/>
        </w:numPr>
        <w:ind w:left="284"/>
        <w:rPr>
          <w:u w:val="single"/>
        </w:rPr>
      </w:pPr>
      <w:r w:rsidRPr="00403260">
        <w:rPr>
          <w:u w:val="single"/>
        </w:rPr>
        <w:t>Competition Timeline</w:t>
      </w:r>
    </w:p>
    <w:tbl>
      <w:tblPr>
        <w:tblW w:w="0" w:type="auto"/>
        <w:tblBorders>
          <w:insideH w:val="single" w:sz="4" w:space="0" w:color="auto"/>
        </w:tblBorders>
        <w:tblCellMar>
          <w:left w:w="0" w:type="dxa"/>
          <w:right w:w="0" w:type="dxa"/>
        </w:tblCellMar>
        <w:tblLook w:val="04A0" w:firstRow="1" w:lastRow="0" w:firstColumn="1" w:lastColumn="0" w:noHBand="0" w:noVBand="1"/>
      </w:tblPr>
      <w:tblGrid>
        <w:gridCol w:w="3473"/>
        <w:gridCol w:w="3473"/>
      </w:tblGrid>
      <w:tr w:rsidR="00397FC6" w14:paraId="6267DA7E" w14:textId="77777777" w:rsidTr="00C6637A">
        <w:trPr>
          <w:trHeight w:val="357"/>
        </w:trPr>
        <w:tc>
          <w:tcPr>
            <w:tcW w:w="3473" w:type="dxa"/>
            <w:tcMar>
              <w:top w:w="0" w:type="dxa"/>
              <w:left w:w="108" w:type="dxa"/>
              <w:bottom w:w="0" w:type="dxa"/>
              <w:right w:w="108" w:type="dxa"/>
            </w:tcMar>
            <w:hideMark/>
          </w:tcPr>
          <w:p w14:paraId="7300027A" w14:textId="77777777" w:rsidR="00397FC6" w:rsidRPr="00403260" w:rsidRDefault="00397FC6">
            <w:pPr>
              <w:spacing w:after="0"/>
              <w:rPr>
                <w:b/>
                <w:bCs/>
                <w:lang w:eastAsia="en-SG"/>
              </w:rPr>
            </w:pPr>
            <w:r w:rsidRPr="00403260">
              <w:rPr>
                <w:b/>
                <w:bCs/>
              </w:rPr>
              <w:t>Milestone</w:t>
            </w:r>
          </w:p>
        </w:tc>
        <w:tc>
          <w:tcPr>
            <w:tcW w:w="3473" w:type="dxa"/>
            <w:tcMar>
              <w:top w:w="0" w:type="dxa"/>
              <w:left w:w="108" w:type="dxa"/>
              <w:bottom w:w="0" w:type="dxa"/>
              <w:right w:w="108" w:type="dxa"/>
            </w:tcMar>
            <w:hideMark/>
          </w:tcPr>
          <w:p w14:paraId="626BF376" w14:textId="77777777" w:rsidR="00397FC6" w:rsidRPr="00403260" w:rsidRDefault="00397FC6">
            <w:pPr>
              <w:spacing w:after="0"/>
              <w:rPr>
                <w:b/>
                <w:bCs/>
              </w:rPr>
            </w:pPr>
            <w:r w:rsidRPr="00403260">
              <w:rPr>
                <w:b/>
                <w:bCs/>
              </w:rPr>
              <w:t>Date</w:t>
            </w:r>
          </w:p>
        </w:tc>
      </w:tr>
      <w:tr w:rsidR="00397FC6" w14:paraId="6595CF55" w14:textId="77777777" w:rsidTr="00C6637A">
        <w:trPr>
          <w:trHeight w:val="357"/>
        </w:trPr>
        <w:tc>
          <w:tcPr>
            <w:tcW w:w="3473" w:type="dxa"/>
            <w:tcMar>
              <w:top w:w="0" w:type="dxa"/>
              <w:left w:w="108" w:type="dxa"/>
              <w:bottom w:w="0" w:type="dxa"/>
              <w:right w:w="108" w:type="dxa"/>
            </w:tcMar>
            <w:hideMark/>
          </w:tcPr>
          <w:p w14:paraId="453611CE" w14:textId="77777777" w:rsidR="00397FC6" w:rsidRDefault="00397FC6">
            <w:pPr>
              <w:spacing w:after="0"/>
            </w:pPr>
            <w:r>
              <w:t>Opening of competition</w:t>
            </w:r>
          </w:p>
        </w:tc>
        <w:tc>
          <w:tcPr>
            <w:tcW w:w="3473" w:type="dxa"/>
            <w:tcMar>
              <w:top w:w="0" w:type="dxa"/>
              <w:left w:w="108" w:type="dxa"/>
              <w:bottom w:w="0" w:type="dxa"/>
              <w:right w:w="108" w:type="dxa"/>
            </w:tcMar>
            <w:hideMark/>
          </w:tcPr>
          <w:p w14:paraId="4655D33E" w14:textId="77777777" w:rsidR="00397FC6" w:rsidRDefault="00397FC6">
            <w:pPr>
              <w:spacing w:after="0"/>
            </w:pPr>
            <w:r>
              <w:t>28 October 2026</w:t>
            </w:r>
          </w:p>
        </w:tc>
      </w:tr>
      <w:tr w:rsidR="00397FC6" w14:paraId="016E772B" w14:textId="77777777" w:rsidTr="00C6637A">
        <w:trPr>
          <w:trHeight w:val="357"/>
        </w:trPr>
        <w:tc>
          <w:tcPr>
            <w:tcW w:w="3473" w:type="dxa"/>
            <w:tcMar>
              <w:top w:w="0" w:type="dxa"/>
              <w:left w:w="108" w:type="dxa"/>
              <w:bottom w:w="0" w:type="dxa"/>
              <w:right w:w="108" w:type="dxa"/>
            </w:tcMar>
            <w:hideMark/>
          </w:tcPr>
          <w:p w14:paraId="3F3FD99A" w14:textId="77777777" w:rsidR="00397FC6" w:rsidRDefault="00397FC6">
            <w:pPr>
              <w:spacing w:after="0"/>
            </w:pPr>
            <w:r>
              <w:t>Closing date for submissions</w:t>
            </w:r>
          </w:p>
        </w:tc>
        <w:tc>
          <w:tcPr>
            <w:tcW w:w="3473" w:type="dxa"/>
            <w:tcMar>
              <w:top w:w="0" w:type="dxa"/>
              <w:left w:w="108" w:type="dxa"/>
              <w:bottom w:w="0" w:type="dxa"/>
              <w:right w:w="108" w:type="dxa"/>
            </w:tcMar>
            <w:hideMark/>
          </w:tcPr>
          <w:p w14:paraId="0F8BCE1A" w14:textId="495A5D85" w:rsidR="00397FC6" w:rsidRDefault="00AA6F1C">
            <w:pPr>
              <w:spacing w:after="0"/>
            </w:pPr>
            <w:r>
              <w:t>17</w:t>
            </w:r>
            <w:r w:rsidR="00397FC6">
              <w:t xml:space="preserve"> </w:t>
            </w:r>
            <w:r>
              <w:t>December</w:t>
            </w:r>
            <w:r w:rsidR="00397FC6">
              <w:t xml:space="preserve"> 2026</w:t>
            </w:r>
          </w:p>
        </w:tc>
      </w:tr>
      <w:tr w:rsidR="00397FC6" w14:paraId="0B4C4804" w14:textId="77777777" w:rsidTr="00C6637A">
        <w:trPr>
          <w:trHeight w:val="357"/>
        </w:trPr>
        <w:tc>
          <w:tcPr>
            <w:tcW w:w="3473" w:type="dxa"/>
            <w:tcMar>
              <w:top w:w="0" w:type="dxa"/>
              <w:left w:w="108" w:type="dxa"/>
              <w:bottom w:w="0" w:type="dxa"/>
              <w:right w:w="108" w:type="dxa"/>
            </w:tcMar>
            <w:hideMark/>
          </w:tcPr>
          <w:p w14:paraId="05DE572F" w14:textId="77777777" w:rsidR="00397FC6" w:rsidRDefault="00397FC6">
            <w:pPr>
              <w:spacing w:after="0"/>
            </w:pPr>
            <w:r>
              <w:t>Announcement of results</w:t>
            </w:r>
          </w:p>
        </w:tc>
        <w:tc>
          <w:tcPr>
            <w:tcW w:w="3473" w:type="dxa"/>
            <w:tcMar>
              <w:top w:w="0" w:type="dxa"/>
              <w:left w:w="108" w:type="dxa"/>
              <w:bottom w:w="0" w:type="dxa"/>
              <w:right w:w="108" w:type="dxa"/>
            </w:tcMar>
            <w:hideMark/>
          </w:tcPr>
          <w:p w14:paraId="3DC36025" w14:textId="77777777" w:rsidR="00397FC6" w:rsidRDefault="00397FC6">
            <w:pPr>
              <w:spacing w:after="0"/>
            </w:pPr>
            <w:r>
              <w:t>March 2027</w:t>
            </w:r>
          </w:p>
        </w:tc>
      </w:tr>
    </w:tbl>
    <w:p w14:paraId="642F9F92" w14:textId="18B96CC8" w:rsidR="00DE1B62" w:rsidRDefault="00DE1B62" w:rsidP="00822FDD"/>
    <w:tbl>
      <w:tblPr>
        <w:tblStyle w:val="TableGrid"/>
        <w:tblW w:w="0" w:type="auto"/>
        <w:tblInd w:w="9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6851"/>
        <w:gridCol w:w="2075"/>
      </w:tblGrid>
      <w:tr w:rsidR="005D6680" w14:paraId="3C0AA428" w14:textId="77777777" w:rsidTr="00CF5D54">
        <w:trPr>
          <w:trHeight w:val="297"/>
        </w:trPr>
        <w:tc>
          <w:tcPr>
            <w:tcW w:w="6851" w:type="dxa"/>
            <w:tcBorders>
              <w:top w:val="nil"/>
              <w:bottom w:val="single" w:sz="4" w:space="0" w:color="auto"/>
            </w:tcBorders>
          </w:tcPr>
          <w:p w14:paraId="1CB0BCED" w14:textId="0ABA228F" w:rsidR="00822431" w:rsidRPr="006E0FE4" w:rsidRDefault="0088626C" w:rsidP="006E0FE4">
            <w:pPr>
              <w:pStyle w:val="ListParagraph"/>
              <w:numPr>
                <w:ilvl w:val="0"/>
                <w:numId w:val="1"/>
              </w:numPr>
              <w:spacing w:after="160" w:line="278" w:lineRule="auto"/>
              <w:rPr>
                <w:u w:val="single"/>
              </w:rPr>
            </w:pPr>
            <w:r w:rsidRPr="006E0FE4">
              <w:rPr>
                <w:u w:val="single"/>
              </w:rPr>
              <w:t>Evaluation Criteria</w:t>
            </w:r>
          </w:p>
          <w:p w14:paraId="59488DC9" w14:textId="63CB0A82" w:rsidR="005D6680" w:rsidRDefault="005D6680" w:rsidP="00C316C6">
            <w:r w:rsidRPr="00C316C6">
              <w:t>Criterion</w:t>
            </w:r>
          </w:p>
        </w:tc>
        <w:tc>
          <w:tcPr>
            <w:tcW w:w="2075" w:type="dxa"/>
            <w:tcBorders>
              <w:top w:val="nil"/>
              <w:bottom w:val="single" w:sz="4" w:space="0" w:color="auto"/>
            </w:tcBorders>
          </w:tcPr>
          <w:p w14:paraId="4F744F14" w14:textId="0ED0C3FB" w:rsidR="005D6680" w:rsidRDefault="005D6680" w:rsidP="005D6680">
            <w:pPr>
              <w:spacing w:after="160" w:line="278" w:lineRule="auto"/>
            </w:pPr>
            <w:r w:rsidRPr="00C316C6">
              <w:t>Weight</w:t>
            </w:r>
          </w:p>
        </w:tc>
      </w:tr>
      <w:tr w:rsidR="005D6680" w14:paraId="20C8A15E" w14:textId="77777777" w:rsidTr="00CF5D54">
        <w:tc>
          <w:tcPr>
            <w:tcW w:w="6851" w:type="dxa"/>
            <w:tcBorders>
              <w:top w:val="single" w:sz="4" w:space="0" w:color="auto"/>
            </w:tcBorders>
          </w:tcPr>
          <w:p w14:paraId="605CF2D1" w14:textId="77777777" w:rsidR="001D55D2" w:rsidRDefault="0088626C">
            <w:r w:rsidRPr="005D6680">
              <w:rPr>
                <w:b/>
                <w:bCs/>
              </w:rPr>
              <w:t>Professional identity and relevance</w:t>
            </w:r>
          </w:p>
          <w:p w14:paraId="46169978" w14:textId="77777777" w:rsidR="005D6680" w:rsidRPr="005D6680" w:rsidRDefault="005D6680" w:rsidP="005D6680">
            <w:pPr>
              <w:rPr>
                <w:b/>
                <w:bCs/>
              </w:rPr>
            </w:pPr>
          </w:p>
          <w:p w14:paraId="7F486FF7" w14:textId="1865EC87" w:rsidR="005D6680" w:rsidRPr="00CB7BD1" w:rsidRDefault="0088626C" w:rsidP="00B12541">
            <w:pPr>
              <w:rPr>
                <w:b/>
                <w:bCs/>
              </w:rPr>
            </w:pPr>
            <w:r w:rsidRPr="005D6680">
              <w:t xml:space="preserve">How </w:t>
            </w:r>
            <w:r w:rsidR="00B12541" w:rsidRPr="00B12541">
              <w:t>effectively</w:t>
            </w:r>
            <w:r w:rsidRPr="005D6680">
              <w:t xml:space="preserve"> the design represents registration with BOA and belonging to the architectural profession</w:t>
            </w:r>
            <w:r w:rsidRPr="00B12541">
              <w:t>.</w:t>
            </w:r>
          </w:p>
        </w:tc>
        <w:tc>
          <w:tcPr>
            <w:tcW w:w="2075" w:type="dxa"/>
            <w:tcBorders>
              <w:top w:val="single" w:sz="4" w:space="0" w:color="auto"/>
            </w:tcBorders>
          </w:tcPr>
          <w:p w14:paraId="18FC43FB" w14:textId="051B3BFA" w:rsidR="005D6680" w:rsidRDefault="005D6680" w:rsidP="00C316C6">
            <w:r>
              <w:t>30%</w:t>
            </w:r>
          </w:p>
        </w:tc>
      </w:tr>
      <w:tr w:rsidR="005D6680" w14:paraId="445538DE" w14:textId="77777777" w:rsidTr="00CF5D54">
        <w:tc>
          <w:tcPr>
            <w:tcW w:w="6851" w:type="dxa"/>
          </w:tcPr>
          <w:p w14:paraId="7AF0C775" w14:textId="6B139544" w:rsidR="005D6680" w:rsidRDefault="005D6680" w:rsidP="00C316C6">
            <w:pPr>
              <w:rPr>
                <w:b/>
                <w:bCs/>
              </w:rPr>
            </w:pPr>
            <w:r w:rsidRPr="005D6680">
              <w:rPr>
                <w:b/>
                <w:bCs/>
              </w:rPr>
              <w:t>Timelessness and enduring appea</w:t>
            </w:r>
            <w:r>
              <w:rPr>
                <w:b/>
                <w:bCs/>
              </w:rPr>
              <w:t>l</w:t>
            </w:r>
          </w:p>
          <w:p w14:paraId="498AEBB6" w14:textId="77777777" w:rsidR="005D6680" w:rsidRPr="005D6680" w:rsidRDefault="005D6680" w:rsidP="00C316C6">
            <w:pPr>
              <w:rPr>
                <w:b/>
                <w:bCs/>
              </w:rPr>
            </w:pPr>
          </w:p>
          <w:p w14:paraId="4BE35AEE" w14:textId="71818FBD" w:rsidR="005D6680" w:rsidRDefault="005D6680" w:rsidP="00C316C6">
            <w:r>
              <w:t>Suitability as a registration pin for future generations of architects.</w:t>
            </w:r>
          </w:p>
        </w:tc>
        <w:tc>
          <w:tcPr>
            <w:tcW w:w="2075" w:type="dxa"/>
          </w:tcPr>
          <w:p w14:paraId="6C2436BF" w14:textId="2CFA6BED" w:rsidR="005D6680" w:rsidRDefault="005D6680" w:rsidP="00C316C6">
            <w:r>
              <w:t>30%</w:t>
            </w:r>
          </w:p>
        </w:tc>
      </w:tr>
      <w:tr w:rsidR="005D6680" w14:paraId="4BA2AAC6" w14:textId="77777777" w:rsidTr="00CF5D54">
        <w:tc>
          <w:tcPr>
            <w:tcW w:w="6851" w:type="dxa"/>
          </w:tcPr>
          <w:p w14:paraId="14AED759" w14:textId="15844A2C" w:rsidR="005D6680" w:rsidRPr="00CB7BD1" w:rsidRDefault="005D6680" w:rsidP="00C316C6">
            <w:pPr>
              <w:rPr>
                <w:b/>
                <w:bCs/>
              </w:rPr>
            </w:pPr>
            <w:r w:rsidRPr="00CB7BD1">
              <w:rPr>
                <w:b/>
                <w:bCs/>
              </w:rPr>
              <w:t>Creativity</w:t>
            </w:r>
            <w:r w:rsidR="00CB7BD1">
              <w:rPr>
                <w:b/>
                <w:bCs/>
              </w:rPr>
              <w:t>, concept and design rationale</w:t>
            </w:r>
          </w:p>
          <w:p w14:paraId="0EBEEAEE" w14:textId="77777777" w:rsidR="005D6680" w:rsidRDefault="005D6680" w:rsidP="00C316C6"/>
          <w:p w14:paraId="147383AE" w14:textId="76F9FA31" w:rsidR="005D6680" w:rsidRDefault="005D6680" w:rsidP="00C316C6">
            <w:r>
              <w:t>Originality, distinctiveness</w:t>
            </w:r>
            <w:r w:rsidR="00CB7BD1">
              <w:t>, aesthetic quality, and the clarity and thoughtfulness with which the design concept and its symbolism are expressed.</w:t>
            </w:r>
          </w:p>
        </w:tc>
        <w:tc>
          <w:tcPr>
            <w:tcW w:w="2075" w:type="dxa"/>
          </w:tcPr>
          <w:p w14:paraId="2E8F5452" w14:textId="2BD0BCCF" w:rsidR="005D6680" w:rsidRDefault="00CB7BD1" w:rsidP="00C316C6">
            <w:r>
              <w:t>30%</w:t>
            </w:r>
          </w:p>
        </w:tc>
      </w:tr>
      <w:tr w:rsidR="005D6680" w14:paraId="23887243" w14:textId="77777777" w:rsidTr="00CF5D54">
        <w:tc>
          <w:tcPr>
            <w:tcW w:w="6851" w:type="dxa"/>
          </w:tcPr>
          <w:p w14:paraId="75E9696F" w14:textId="77777777" w:rsidR="005D6680" w:rsidRPr="00CB7BD1" w:rsidRDefault="005D6680" w:rsidP="00C316C6">
            <w:pPr>
              <w:rPr>
                <w:b/>
                <w:bCs/>
              </w:rPr>
            </w:pPr>
            <w:r w:rsidRPr="00CB7BD1">
              <w:rPr>
                <w:b/>
                <w:bCs/>
              </w:rPr>
              <w:t>Manufacturability and practicality</w:t>
            </w:r>
          </w:p>
          <w:p w14:paraId="19E16A8C" w14:textId="77777777" w:rsidR="005D6680" w:rsidRDefault="005D6680" w:rsidP="00C316C6"/>
          <w:p w14:paraId="3A7E57BB" w14:textId="2332778A" w:rsidR="005D6680" w:rsidRDefault="0088626C" w:rsidP="00D736C6">
            <w:r>
              <w:t xml:space="preserve">Suitability for production at the proposed pin size, </w:t>
            </w:r>
            <w:r w:rsidR="00D736C6" w:rsidRPr="00D736C6">
              <w:t xml:space="preserve">including durability, </w:t>
            </w:r>
            <w:r>
              <w:t xml:space="preserve">wearability and </w:t>
            </w:r>
            <w:r w:rsidR="00D736C6" w:rsidRPr="00D736C6">
              <w:t xml:space="preserve">compatibility with </w:t>
            </w:r>
            <w:r>
              <w:t>magnetic fastening</w:t>
            </w:r>
            <w:r w:rsidR="00D736C6" w:rsidRPr="00D736C6">
              <w:t>.</w:t>
            </w:r>
          </w:p>
        </w:tc>
        <w:tc>
          <w:tcPr>
            <w:tcW w:w="2075" w:type="dxa"/>
          </w:tcPr>
          <w:p w14:paraId="1BF866B2" w14:textId="23A2C7C7" w:rsidR="005D6680" w:rsidRDefault="00CB7BD1" w:rsidP="00C316C6">
            <w:r>
              <w:t>10%</w:t>
            </w:r>
          </w:p>
        </w:tc>
      </w:tr>
      <w:tr w:rsidR="005D6680" w14:paraId="4AF4BD74" w14:textId="77777777" w:rsidTr="00CF5D54">
        <w:tc>
          <w:tcPr>
            <w:tcW w:w="6851" w:type="dxa"/>
          </w:tcPr>
          <w:p w14:paraId="449445A3" w14:textId="4577A415" w:rsidR="005D6680" w:rsidRDefault="00CB7BD1" w:rsidP="00C316C6">
            <w:r>
              <w:t>Total</w:t>
            </w:r>
          </w:p>
        </w:tc>
        <w:tc>
          <w:tcPr>
            <w:tcW w:w="2075" w:type="dxa"/>
          </w:tcPr>
          <w:p w14:paraId="07405B21" w14:textId="25BFC335" w:rsidR="005D6680" w:rsidRDefault="00CB7BD1" w:rsidP="00C316C6">
            <w:r>
              <w:t>100%</w:t>
            </w:r>
          </w:p>
        </w:tc>
      </w:tr>
    </w:tbl>
    <w:p w14:paraId="539DC48C" w14:textId="572FFD34" w:rsidR="00944C4F" w:rsidRPr="00944C4F" w:rsidRDefault="00944C4F" w:rsidP="00A960DE"/>
    <w:p w14:paraId="7BBCFE86" w14:textId="77777777" w:rsidR="00822431" w:rsidRDefault="0088626C" w:rsidP="00D47F59">
      <w:pPr>
        <w:pStyle w:val="ListParagraph"/>
        <w:numPr>
          <w:ilvl w:val="0"/>
          <w:numId w:val="1"/>
        </w:numPr>
        <w:ind w:left="284"/>
      </w:pPr>
      <w:r w:rsidRPr="007F4E39">
        <w:rPr>
          <w:u w:val="single"/>
        </w:rPr>
        <w:t>Intellectual Property</w:t>
      </w:r>
    </w:p>
    <w:p w14:paraId="1FC411D6" w14:textId="17BAA73B" w:rsidR="001D55D2" w:rsidRDefault="0088626C" w:rsidP="00C62B03">
      <w:r w:rsidRPr="004B48F7">
        <w:t>All submissions must be original</w:t>
      </w:r>
      <w:r w:rsidR="00035A94" w:rsidRPr="00035A94">
        <w:t xml:space="preserve"> and must not infringe any third-party rights.</w:t>
      </w:r>
      <w:r w:rsidRPr="004B48F7">
        <w:t xml:space="preserve"> By submitting a design, each participant </w:t>
      </w:r>
      <w:r w:rsidR="00035A94" w:rsidRPr="00035A94">
        <w:t>confirms</w:t>
      </w:r>
      <w:r w:rsidRPr="004B48F7">
        <w:t xml:space="preserve"> that the design is their own work</w:t>
      </w:r>
      <w:r w:rsidR="00035A94" w:rsidRPr="00035A94">
        <w:t xml:space="preserve"> and may lawfully be submitted for the competition.</w:t>
      </w:r>
      <w:r w:rsidRPr="004B48F7">
        <w:t xml:space="preserve"> </w:t>
      </w:r>
      <w:r w:rsidRPr="00C316C6">
        <w:t xml:space="preserve">The winning design </w:t>
      </w:r>
      <w:r w:rsidR="00052666">
        <w:t>will</w:t>
      </w:r>
      <w:r w:rsidRPr="00C316C6">
        <w:t xml:space="preserve"> become the intellectual property of </w:t>
      </w:r>
      <w:r w:rsidR="009B57BB">
        <w:t>BOA</w:t>
      </w:r>
      <w:r w:rsidRPr="00C316C6">
        <w:t xml:space="preserve">. </w:t>
      </w:r>
      <w:r w:rsidR="00035A94" w:rsidRPr="00035A94">
        <w:t>BOA may</w:t>
      </w:r>
      <w:r w:rsidRPr="00C316C6">
        <w:t xml:space="preserve"> refine</w:t>
      </w:r>
      <w:r w:rsidRPr="004B48F7">
        <w:t xml:space="preserve">, adapt, reproduce and use the winning design </w:t>
      </w:r>
      <w:r w:rsidRPr="00C316C6">
        <w:t>for production</w:t>
      </w:r>
      <w:r w:rsidRPr="004B48F7">
        <w:t>, publicity and related</w:t>
      </w:r>
      <w:r w:rsidRPr="00C316C6">
        <w:t xml:space="preserve"> purposes</w:t>
      </w:r>
      <w:r w:rsidRPr="004B48F7">
        <w:t>,</w:t>
      </w:r>
      <w:r w:rsidRPr="00C316C6">
        <w:t xml:space="preserve"> while </w:t>
      </w:r>
      <w:r w:rsidR="00035A94" w:rsidRPr="00035A94">
        <w:t>preserving</w:t>
      </w:r>
      <w:r w:rsidRPr="00C316C6">
        <w:t xml:space="preserve"> the integrity of the original concept</w:t>
      </w:r>
      <w:r w:rsidR="00035A94" w:rsidRPr="00035A94">
        <w:t xml:space="preserve"> as far as practicable</w:t>
      </w:r>
      <w:r w:rsidRPr="00C316C6">
        <w:t>.</w:t>
      </w:r>
    </w:p>
    <w:p w14:paraId="604DB5B2" w14:textId="77777777" w:rsidR="00822431" w:rsidRDefault="00822431" w:rsidP="00C62B03"/>
    <w:p w14:paraId="4CA90D57" w14:textId="47B9A866" w:rsidR="00487ECB" w:rsidRPr="00487ECB" w:rsidRDefault="00487ECB" w:rsidP="00487ECB">
      <w:pPr>
        <w:pStyle w:val="ListParagraph"/>
        <w:numPr>
          <w:ilvl w:val="0"/>
          <w:numId w:val="1"/>
        </w:numPr>
        <w:ind w:left="284"/>
        <w:rPr>
          <w:u w:val="single"/>
        </w:rPr>
      </w:pPr>
      <w:r w:rsidRPr="00487ECB">
        <w:rPr>
          <w:u w:val="single"/>
        </w:rPr>
        <w:t>Use of Artificial Intelligence (AI)</w:t>
      </w:r>
    </w:p>
    <w:p w14:paraId="0C719614" w14:textId="77777777" w:rsidR="00487ECB" w:rsidRPr="00487ECB" w:rsidRDefault="00487ECB" w:rsidP="00487ECB">
      <w:r w:rsidRPr="00487ECB">
        <w:t>The use of AI tools to assist in the development or presentation of a submission is permitted. However, the design concept and creative direction must be the participant’s own. Participants remain responsible for the originality of their submission and for ensuring that it does not infringe any third-party rights. The use of AI tools should be declared as part of the submission.</w:t>
      </w:r>
    </w:p>
    <w:p w14:paraId="5BFA0717" w14:textId="77777777" w:rsidR="00487ECB" w:rsidRDefault="00487ECB" w:rsidP="00C62B03"/>
    <w:p w14:paraId="47ACD5E7" w14:textId="77777777" w:rsidR="00822431" w:rsidRDefault="0088626C" w:rsidP="00D47F59">
      <w:pPr>
        <w:pStyle w:val="ListParagraph"/>
        <w:numPr>
          <w:ilvl w:val="0"/>
          <w:numId w:val="1"/>
        </w:numPr>
        <w:ind w:left="284"/>
      </w:pPr>
      <w:r w:rsidRPr="00403260">
        <w:rPr>
          <w:u w:val="single"/>
        </w:rPr>
        <w:t>Prize</w:t>
      </w:r>
    </w:p>
    <w:p w14:paraId="0C1D28E3" w14:textId="63786E4A" w:rsidR="00C316C6" w:rsidRPr="00C316C6" w:rsidRDefault="00C316C6" w:rsidP="00C316C6">
      <w:r w:rsidRPr="00C316C6">
        <w:t xml:space="preserve">The </w:t>
      </w:r>
      <w:r w:rsidR="00A720BB">
        <w:t xml:space="preserve">prizes </w:t>
      </w:r>
      <w:r w:rsidR="00925103">
        <w:t>are</w:t>
      </w:r>
      <w:r w:rsidRPr="00C316C6">
        <w:t>:</w:t>
      </w:r>
    </w:p>
    <w:p w14:paraId="55B6391F" w14:textId="60B0159C" w:rsidR="00C316C6" w:rsidRPr="00C316C6" w:rsidRDefault="00C316C6" w:rsidP="00944C4F">
      <w:pPr>
        <w:pStyle w:val="ListParagraph"/>
        <w:numPr>
          <w:ilvl w:val="0"/>
          <w:numId w:val="23"/>
        </w:numPr>
      </w:pPr>
      <w:r w:rsidRPr="00C316C6">
        <w:t>First Prize: S$</w:t>
      </w:r>
      <w:r w:rsidR="00C005DA">
        <w:t>2</w:t>
      </w:r>
      <w:r w:rsidRPr="00C316C6">
        <w:t>,000</w:t>
      </w:r>
    </w:p>
    <w:p w14:paraId="4ABA3DFE" w14:textId="77777777" w:rsidR="00C316C6" w:rsidRPr="00C316C6" w:rsidRDefault="00C316C6" w:rsidP="00944C4F">
      <w:pPr>
        <w:pStyle w:val="ListParagraph"/>
        <w:numPr>
          <w:ilvl w:val="0"/>
          <w:numId w:val="23"/>
        </w:numPr>
      </w:pPr>
      <w:r w:rsidRPr="00C316C6">
        <w:t>Up to two Merit Awards: S$500 each</w:t>
      </w:r>
    </w:p>
    <w:p w14:paraId="65E90A0B" w14:textId="221C2626" w:rsidR="00C316C6" w:rsidRPr="00C316C6" w:rsidRDefault="00C316C6" w:rsidP="00C316C6">
      <w:r w:rsidRPr="00C316C6">
        <w:t>The Board reserves the right not to select a winning design if none of the submissions sufficiently meets the objectives of the competition.</w:t>
      </w:r>
    </w:p>
    <w:p w14:paraId="3994521B" w14:textId="74512EF5" w:rsidR="001D55D2" w:rsidRDefault="001D55D2"/>
    <w:p w14:paraId="0C395871" w14:textId="2187DDB5" w:rsidR="00AA6F1C" w:rsidRDefault="00AA6F1C" w:rsidP="00AA6F1C">
      <w:pPr>
        <w:rPr>
          <w:b/>
          <w:bCs/>
        </w:rPr>
      </w:pPr>
      <w:r w:rsidRPr="00AA6F1C">
        <w:rPr>
          <w:b/>
          <w:bCs/>
        </w:rPr>
        <w:t>BOA PIN DESIGN COMPETITION</w:t>
      </w:r>
      <w:r w:rsidRPr="00AA6F1C">
        <w:br/>
      </w:r>
      <w:r w:rsidRPr="00AA6F1C">
        <w:rPr>
          <w:b/>
          <w:bCs/>
        </w:rPr>
        <w:t>Frequently Asked Questions</w:t>
      </w:r>
    </w:p>
    <w:p w14:paraId="0F02B042" w14:textId="77777777" w:rsidR="00AA6F1C" w:rsidRPr="00AA6F1C" w:rsidRDefault="00AA6F1C" w:rsidP="00AA6F1C">
      <w:r w:rsidRPr="00AA6F1C">
        <w:rPr>
          <w:b/>
          <w:bCs/>
        </w:rPr>
        <w:t>1. Does the design need to commemorate BOA’s 100th Anniversary?</w:t>
      </w:r>
    </w:p>
    <w:p w14:paraId="75309935" w14:textId="77777777" w:rsidR="00AA6F1C" w:rsidRPr="00AA6F1C" w:rsidRDefault="00AA6F1C" w:rsidP="00AA6F1C">
      <w:r w:rsidRPr="00AA6F1C">
        <w:t>No. While the registration pin will be launched in conjunction with BOA’s 100th Anniversary in 2027, the design is intended to have an enduring identity beyond the centenary year. Participants should therefore not feel constrained to develop a centenary-specific design.</w:t>
      </w:r>
    </w:p>
    <w:p w14:paraId="64728029" w14:textId="77777777" w:rsidR="00AA6F1C" w:rsidRPr="00AA6F1C" w:rsidRDefault="00AA6F1C" w:rsidP="00AA6F1C">
      <w:r w:rsidRPr="00AA6F1C">
        <w:rPr>
          <w:b/>
          <w:bCs/>
        </w:rPr>
        <w:t>2. Does the design need to incorporate the BOA logo?</w:t>
      </w:r>
    </w:p>
    <w:p w14:paraId="17AB931E" w14:textId="77777777" w:rsidR="00AA6F1C" w:rsidRPr="00AA6F1C" w:rsidRDefault="00AA6F1C" w:rsidP="00AA6F1C">
      <w:r w:rsidRPr="00AA6F1C">
        <w:t>No. Participants are not required to incorporate the existing BOA logo into their designs. The design should, however, reflect its intended identity as a registration pin for Singapore’s architectural profession.</w:t>
      </w:r>
    </w:p>
    <w:p w14:paraId="2C37A0CB" w14:textId="77777777" w:rsidR="00AA6F1C" w:rsidRPr="00AA6F1C" w:rsidRDefault="00AA6F1C" w:rsidP="00AA6F1C">
      <w:r w:rsidRPr="00AA6F1C">
        <w:rPr>
          <w:b/>
          <w:bCs/>
        </w:rPr>
        <w:t>3. Can elements of Singapore’s architecture or built environment be incorporated into the design?</w:t>
      </w:r>
    </w:p>
    <w:p w14:paraId="6D205CBE" w14:textId="77777777" w:rsidR="00AA6F1C" w:rsidRPr="00AA6F1C" w:rsidRDefault="00AA6F1C" w:rsidP="00AA6F1C">
      <w:r w:rsidRPr="00AA6F1C">
        <w:t>Yes. Participants may draw inspiration from Singapore’s architecture, built environment or architectural profession. The choice of design approach is left to participants, having regard to the objectives set out in the Competition Brief.</w:t>
      </w:r>
    </w:p>
    <w:p w14:paraId="0D92CC6E" w14:textId="77777777" w:rsidR="00AA6F1C" w:rsidRPr="00AA6F1C" w:rsidRDefault="00AA6F1C" w:rsidP="00AA6F1C">
      <w:r w:rsidRPr="00AA6F1C">
        <w:rPr>
          <w:b/>
          <w:bCs/>
        </w:rPr>
        <w:t>4. Are participants required to engage a manufacturer or provide detailed production specifications?</w:t>
      </w:r>
    </w:p>
    <w:p w14:paraId="53B93E8C" w14:textId="77777777" w:rsidR="00AA6F1C" w:rsidRPr="00AA6F1C" w:rsidRDefault="00AA6F1C" w:rsidP="00AA6F1C">
      <w:r w:rsidRPr="00AA6F1C">
        <w:t>No. Participants are not expected to engage a manufacturer or develop detailed production specifications. They should, however, have regard to the size, materials, finish and practical manufacturing considerations set out in the Competition Brief.</w:t>
      </w:r>
    </w:p>
    <w:p w14:paraId="04A16F9B" w14:textId="77777777" w:rsidR="00AA6F1C" w:rsidRPr="00AA6F1C" w:rsidRDefault="00AA6F1C" w:rsidP="00AA6F1C">
      <w:r w:rsidRPr="00AA6F1C">
        <w:rPr>
          <w:b/>
          <w:bCs/>
        </w:rPr>
        <w:t>5. Are joint submissions allowed?</w:t>
      </w:r>
    </w:p>
    <w:p w14:paraId="1AD5BF64" w14:textId="5709C92F" w:rsidR="008570BD" w:rsidRDefault="008570BD" w:rsidP="00AA6F1C">
      <w:r w:rsidRPr="008570BD">
        <w:lastRenderedPageBreak/>
        <w:t xml:space="preserve">Yes. Joint submissions are allowed, provided that all members of the team are eligible to participate in the competition. Each individual or team may submit only one submission, comprising one design proposal. </w:t>
      </w:r>
    </w:p>
    <w:p w14:paraId="71C551E9" w14:textId="64292DFA" w:rsidR="00AA6F1C" w:rsidRPr="00AA6F1C" w:rsidRDefault="00AA6F1C" w:rsidP="00AA6F1C">
      <w:r w:rsidRPr="00AA6F1C">
        <w:rPr>
          <w:b/>
          <w:bCs/>
        </w:rPr>
        <w:t>6. Can a participant replace or revise a submission after it has been submitted?</w:t>
      </w:r>
    </w:p>
    <w:p w14:paraId="39E441AB" w14:textId="77777777" w:rsidR="00AA6F1C" w:rsidRPr="00AA6F1C" w:rsidRDefault="00AA6F1C" w:rsidP="00AA6F1C">
      <w:r w:rsidRPr="00AA6F1C">
        <w:t>No. Once a submission has been made, it cannot be replaced or revised. Participants should therefore ensure that their submission is complete and final before submitting it.</w:t>
      </w:r>
    </w:p>
    <w:p w14:paraId="04B817DD" w14:textId="77777777" w:rsidR="00AA6F1C" w:rsidRPr="00AA6F1C" w:rsidRDefault="00AA6F1C" w:rsidP="00AA6F1C">
      <w:r w:rsidRPr="00AA6F1C">
        <w:rPr>
          <w:b/>
          <w:bCs/>
        </w:rPr>
        <w:t>7. Can a participant submit a design developed as part of a school or studio project?</w:t>
      </w:r>
    </w:p>
    <w:p w14:paraId="25782B7D" w14:textId="77777777" w:rsidR="00AA6F1C" w:rsidRPr="00AA6F1C" w:rsidRDefault="00AA6F1C" w:rsidP="00AA6F1C">
      <w:r w:rsidRPr="00AA6F1C">
        <w:t>Yes, provided that the participant is eligible to enter and the submission is original, complies with the Competition Brief and does not infringe any third-party rights.</w:t>
      </w:r>
    </w:p>
    <w:p w14:paraId="0E2928B7" w14:textId="77777777" w:rsidR="00AA6F1C" w:rsidRPr="00AA6F1C" w:rsidRDefault="00AA6F1C" w:rsidP="00AA6F1C">
      <w:r w:rsidRPr="00AA6F1C">
        <w:rPr>
          <w:b/>
          <w:bCs/>
        </w:rPr>
        <w:t>8. Can I seek clarification on matters not addressed in the Competition Brief?</w:t>
      </w:r>
    </w:p>
    <w:p w14:paraId="5C0BA0D6" w14:textId="7310718E" w:rsidR="00AA6F1C" w:rsidRPr="00AA6F1C" w:rsidRDefault="00AA6F1C" w:rsidP="00AA6F1C">
      <w:r w:rsidRPr="00AA6F1C">
        <w:t xml:space="preserve">Yes. Enquiries regarding matters not addressed in the Competition Brief may be sent to </w:t>
      </w:r>
      <w:r>
        <w:rPr>
          <w:b/>
          <w:bCs/>
        </w:rPr>
        <w:t>boa_enquiry@</w:t>
      </w:r>
      <w:r w:rsidR="00F7127D">
        <w:rPr>
          <w:b/>
          <w:bCs/>
        </w:rPr>
        <w:t>boa.gov.sg</w:t>
      </w:r>
      <w:r w:rsidRPr="00AA6F1C">
        <w:rPr>
          <w:b/>
          <w:bCs/>
        </w:rPr>
        <w:t xml:space="preserve"> by 1</w:t>
      </w:r>
      <w:r w:rsidR="00B90C2E">
        <w:rPr>
          <w:b/>
          <w:bCs/>
        </w:rPr>
        <w:t>2</w:t>
      </w:r>
      <w:r w:rsidRPr="00AA6F1C">
        <w:rPr>
          <w:b/>
          <w:bCs/>
        </w:rPr>
        <w:t xml:space="preserve"> November 2026</w:t>
      </w:r>
      <w:r w:rsidRPr="00AA6F1C">
        <w:t>. Where a clarification may be relevant to other participants, BOA may make the clarification available to all participants.</w:t>
      </w:r>
    </w:p>
    <w:p w14:paraId="12795F4A" w14:textId="77777777" w:rsidR="00822431" w:rsidRDefault="00822431" w:rsidP="00822431"/>
    <w:p w14:paraId="77633D04" w14:textId="3528ABA7" w:rsidR="00822431" w:rsidRPr="00822431" w:rsidRDefault="00822431" w:rsidP="00822431">
      <w:pPr>
        <w:tabs>
          <w:tab w:val="left" w:pos="5950"/>
        </w:tabs>
      </w:pPr>
      <w:r>
        <w:tab/>
      </w:r>
    </w:p>
    <w:sectPr w:rsidR="00822431" w:rsidRPr="0082243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1677F" w14:textId="77777777" w:rsidR="002D5308" w:rsidRDefault="002D5308" w:rsidP="00D005E0">
      <w:pPr>
        <w:spacing w:after="0" w:line="240" w:lineRule="auto"/>
      </w:pPr>
      <w:r>
        <w:separator/>
      </w:r>
    </w:p>
  </w:endnote>
  <w:endnote w:type="continuationSeparator" w:id="0">
    <w:p w14:paraId="24A38F8B" w14:textId="77777777" w:rsidR="002D5308" w:rsidRDefault="002D5308" w:rsidP="00D00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E0A93" w14:textId="77777777" w:rsidR="002D5308" w:rsidRDefault="002D5308" w:rsidP="00D005E0">
      <w:pPr>
        <w:spacing w:after="0" w:line="240" w:lineRule="auto"/>
      </w:pPr>
      <w:r>
        <w:separator/>
      </w:r>
    </w:p>
  </w:footnote>
  <w:footnote w:type="continuationSeparator" w:id="0">
    <w:p w14:paraId="0FAA1491" w14:textId="77777777" w:rsidR="002D5308" w:rsidRDefault="002D5308" w:rsidP="00D005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A0CCA" w14:textId="77777777" w:rsidR="00CF5D54" w:rsidRDefault="00CF5D54" w:rsidP="00CF5D54">
    <w:pPr>
      <w:pStyle w:val="Header"/>
    </w:pPr>
    <w:r>
      <w:rPr>
        <w:noProof/>
      </w:rPr>
      <w:drawing>
        <wp:inline distT="0" distB="0" distL="0" distR="0" wp14:anchorId="30158CA5" wp14:editId="45C1716E">
          <wp:extent cx="5720715" cy="489585"/>
          <wp:effectExtent l="0" t="0" r="0" b="5715"/>
          <wp:docPr id="1678182759" name="Picture 1678182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0715" cy="489585"/>
                  </a:xfrm>
                  <a:prstGeom prst="rect">
                    <a:avLst/>
                  </a:prstGeom>
                  <a:noFill/>
                  <a:ln>
                    <a:noFill/>
                  </a:ln>
                </pic:spPr>
              </pic:pic>
            </a:graphicData>
          </a:graphic>
        </wp:inline>
      </w:drawing>
    </w:r>
  </w:p>
  <w:p w14:paraId="6509560E" w14:textId="77777777" w:rsidR="00CF5D54" w:rsidRDefault="00CF5D54" w:rsidP="00CF5D54">
    <w:pPr>
      <w:pStyle w:val="Header"/>
      <w:jc w:val="both"/>
      <w:rPr>
        <w:rFonts w:ascii="Arial" w:hAnsi="Arial" w:cs="Arial"/>
        <w:sz w:val="18"/>
        <w:szCs w:val="18"/>
      </w:rPr>
    </w:pPr>
    <w:r w:rsidRPr="009972D3">
      <w:rPr>
        <w:rFonts w:ascii="Arial" w:hAnsi="Arial" w:cs="Arial"/>
        <w:sz w:val="18"/>
        <w:szCs w:val="18"/>
      </w:rPr>
      <w:t>45 Maxwell Road, #03-02 The URA Centre, Singapore 069118</w:t>
    </w:r>
  </w:p>
  <w:p w14:paraId="32374B87" w14:textId="77777777" w:rsidR="00CF5D54" w:rsidRPr="00C55432" w:rsidRDefault="00CF5D54" w:rsidP="00CF5D54">
    <w:pPr>
      <w:pStyle w:val="Header"/>
      <w:jc w:val="both"/>
      <w:rPr>
        <w:rFonts w:ascii="Arial" w:hAnsi="Arial" w:cs="Arial"/>
        <w:sz w:val="18"/>
        <w:szCs w:val="18"/>
      </w:rPr>
    </w:pPr>
    <w:r>
      <w:rPr>
        <w:rFonts w:ascii="Arial" w:hAnsi="Arial" w:cs="Arial"/>
        <w:sz w:val="18"/>
        <w:szCs w:val="18"/>
      </w:rPr>
      <w:t xml:space="preserve">E: </w:t>
    </w:r>
    <w:r w:rsidRPr="004A4698">
      <w:rPr>
        <w:rFonts w:ascii="Arial" w:hAnsi="Arial" w:cs="Arial"/>
        <w:sz w:val="18"/>
        <w:szCs w:val="18"/>
      </w:rPr>
      <w:t>BOA_Enquiry@boa.gov.sg</w:t>
    </w:r>
    <w:r>
      <w:rPr>
        <w:rFonts w:ascii="Arial" w:hAnsi="Arial" w:cs="Arial"/>
        <w:sz w:val="18"/>
        <w:szCs w:val="18"/>
      </w:rPr>
      <w:t xml:space="preserve"> </w:t>
    </w:r>
    <w:r w:rsidRPr="00B41239">
      <w:rPr>
        <w:rFonts w:ascii="Arial" w:hAnsi="Arial" w:cs="Arial"/>
        <w:sz w:val="18"/>
        <w:szCs w:val="18"/>
      </w:rPr>
      <w:t>|</w:t>
    </w:r>
    <w:r>
      <w:rPr>
        <w:rFonts w:ascii="Arial" w:hAnsi="Arial" w:cs="Arial"/>
        <w:sz w:val="18"/>
        <w:szCs w:val="18"/>
      </w:rPr>
      <w:t xml:space="preserve"> www.boa.gov.sg</w:t>
    </w:r>
  </w:p>
  <w:p w14:paraId="0E594EDD" w14:textId="77777777" w:rsidR="00CF5D54" w:rsidRDefault="00CF5D54" w:rsidP="00CF5D54">
    <w:pPr>
      <w:pStyle w:val="Header"/>
    </w:pPr>
  </w:p>
  <w:p w14:paraId="13333F71" w14:textId="77777777" w:rsidR="00CF5D54" w:rsidRDefault="00CF5D54" w:rsidP="00CF5D54">
    <w:pPr>
      <w:pStyle w:val="Header"/>
    </w:pPr>
  </w:p>
  <w:p w14:paraId="0E1DBEF0" w14:textId="77777777" w:rsidR="00D005E0" w:rsidRPr="00CF5D54" w:rsidRDefault="00D005E0" w:rsidP="00CF5D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7344"/>
    <w:multiLevelType w:val="multilevel"/>
    <w:tmpl w:val="71BA4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376426"/>
    <w:multiLevelType w:val="hybridMultilevel"/>
    <w:tmpl w:val="91142F6E"/>
    <w:lvl w:ilvl="0" w:tplc="057224F4">
      <w:start w:val="3"/>
      <w:numFmt w:val="bullet"/>
      <w:lvlText w:val="-"/>
      <w:lvlJc w:val="left"/>
      <w:pPr>
        <w:ind w:left="720" w:hanging="360"/>
      </w:pPr>
      <w:rPr>
        <w:rFonts w:ascii="Aptos" w:eastAsiaTheme="minorHAnsi" w:hAnsi="Aptos" w:cstheme="minorBid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0B422643"/>
    <w:multiLevelType w:val="multilevel"/>
    <w:tmpl w:val="1C682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272739"/>
    <w:multiLevelType w:val="multilevel"/>
    <w:tmpl w:val="02CEE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1D0385"/>
    <w:multiLevelType w:val="multilevel"/>
    <w:tmpl w:val="7026D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9B2655"/>
    <w:multiLevelType w:val="multilevel"/>
    <w:tmpl w:val="97785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1F7646"/>
    <w:multiLevelType w:val="hybridMultilevel"/>
    <w:tmpl w:val="44A4A1B6"/>
    <w:lvl w:ilvl="0" w:tplc="057224F4">
      <w:start w:val="3"/>
      <w:numFmt w:val="bullet"/>
      <w:lvlText w:val="-"/>
      <w:lvlJc w:val="left"/>
      <w:pPr>
        <w:ind w:left="720" w:hanging="360"/>
      </w:pPr>
      <w:rPr>
        <w:rFonts w:ascii="Aptos" w:eastAsiaTheme="minorHAnsi" w:hAnsi="Aptos" w:cstheme="minorBid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22666DDC"/>
    <w:multiLevelType w:val="multilevel"/>
    <w:tmpl w:val="C27A4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7D50D0"/>
    <w:multiLevelType w:val="multilevel"/>
    <w:tmpl w:val="29447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8E3ACD"/>
    <w:multiLevelType w:val="hybridMultilevel"/>
    <w:tmpl w:val="0A640A3A"/>
    <w:lvl w:ilvl="0" w:tplc="057224F4">
      <w:start w:val="7"/>
      <w:numFmt w:val="bullet"/>
      <w:lvlText w:val="-"/>
      <w:lvlJc w:val="left"/>
      <w:pPr>
        <w:ind w:left="720" w:hanging="360"/>
      </w:pPr>
      <w:rPr>
        <w:rFonts w:ascii="Aptos" w:eastAsiaTheme="minorHAnsi" w:hAnsi="Aptos" w:cstheme="minorBid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2BD1373C"/>
    <w:multiLevelType w:val="multilevel"/>
    <w:tmpl w:val="73F04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557C6F"/>
    <w:multiLevelType w:val="hybridMultilevel"/>
    <w:tmpl w:val="FBACA11E"/>
    <w:lvl w:ilvl="0" w:tplc="057224F4">
      <w:start w:val="3"/>
      <w:numFmt w:val="bullet"/>
      <w:lvlText w:val="-"/>
      <w:lvlJc w:val="left"/>
      <w:pPr>
        <w:ind w:left="720" w:hanging="360"/>
      </w:pPr>
      <w:rPr>
        <w:rFonts w:ascii="Aptos" w:eastAsiaTheme="minorHAnsi" w:hAnsi="Aptos" w:cstheme="minorBid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2" w15:restartNumberingAfterBreak="0">
    <w:nsid w:val="2E430F6B"/>
    <w:multiLevelType w:val="multilevel"/>
    <w:tmpl w:val="3E1C3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927807"/>
    <w:multiLevelType w:val="hybridMultilevel"/>
    <w:tmpl w:val="CAE0A440"/>
    <w:lvl w:ilvl="0" w:tplc="057224F4">
      <w:start w:val="3"/>
      <w:numFmt w:val="bullet"/>
      <w:lvlText w:val="-"/>
      <w:lvlJc w:val="left"/>
      <w:pPr>
        <w:ind w:left="720" w:hanging="360"/>
      </w:pPr>
      <w:rPr>
        <w:rFonts w:ascii="Aptos" w:eastAsiaTheme="minorHAnsi" w:hAnsi="Aptos" w:cstheme="minorBid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3CB64DDF"/>
    <w:multiLevelType w:val="hybridMultilevel"/>
    <w:tmpl w:val="4E42ABB6"/>
    <w:lvl w:ilvl="0" w:tplc="057224F4">
      <w:start w:val="3"/>
      <w:numFmt w:val="bullet"/>
      <w:lvlText w:val="-"/>
      <w:lvlJc w:val="left"/>
      <w:pPr>
        <w:ind w:left="1080" w:hanging="360"/>
      </w:pPr>
      <w:rPr>
        <w:rFonts w:ascii="Aptos" w:eastAsiaTheme="minorHAnsi" w:hAnsi="Aptos" w:cstheme="minorBidi"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5" w15:restartNumberingAfterBreak="0">
    <w:nsid w:val="41800E99"/>
    <w:multiLevelType w:val="multilevel"/>
    <w:tmpl w:val="60EC9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F1415D"/>
    <w:multiLevelType w:val="multilevel"/>
    <w:tmpl w:val="C270C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EB1E80"/>
    <w:multiLevelType w:val="multilevel"/>
    <w:tmpl w:val="B2D07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D7628F"/>
    <w:multiLevelType w:val="multilevel"/>
    <w:tmpl w:val="89FC2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D42874"/>
    <w:multiLevelType w:val="hybridMultilevel"/>
    <w:tmpl w:val="35F67266"/>
    <w:lvl w:ilvl="0" w:tplc="057224F4">
      <w:start w:val="3"/>
      <w:numFmt w:val="bullet"/>
      <w:lvlText w:val="-"/>
      <w:lvlJc w:val="left"/>
      <w:pPr>
        <w:ind w:left="720" w:hanging="360"/>
      </w:pPr>
      <w:rPr>
        <w:rFonts w:ascii="Aptos" w:eastAsiaTheme="minorHAnsi" w:hAnsi="Aptos" w:cstheme="minorBid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15:restartNumberingAfterBreak="0">
    <w:nsid w:val="55D35A4B"/>
    <w:multiLevelType w:val="multilevel"/>
    <w:tmpl w:val="8F04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A645D5"/>
    <w:multiLevelType w:val="multilevel"/>
    <w:tmpl w:val="672EE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254C9F"/>
    <w:multiLevelType w:val="multilevel"/>
    <w:tmpl w:val="74EAA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6383741"/>
    <w:multiLevelType w:val="hybridMultilevel"/>
    <w:tmpl w:val="DD98A186"/>
    <w:lvl w:ilvl="0" w:tplc="057224F4">
      <w:start w:val="3"/>
      <w:numFmt w:val="bullet"/>
      <w:lvlText w:val="-"/>
      <w:lvlJc w:val="left"/>
      <w:pPr>
        <w:ind w:left="720" w:hanging="360"/>
      </w:pPr>
      <w:rPr>
        <w:rFonts w:ascii="Aptos" w:eastAsiaTheme="minorHAnsi" w:hAnsi="Aptos" w:cstheme="minorBid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4" w15:restartNumberingAfterBreak="0">
    <w:nsid w:val="666E590F"/>
    <w:multiLevelType w:val="multilevel"/>
    <w:tmpl w:val="DFEE4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D4C405B"/>
    <w:multiLevelType w:val="multilevel"/>
    <w:tmpl w:val="5A56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E345B7"/>
    <w:multiLevelType w:val="multilevel"/>
    <w:tmpl w:val="687A6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3F7412"/>
    <w:multiLevelType w:val="hybridMultilevel"/>
    <w:tmpl w:val="CC3CA440"/>
    <w:lvl w:ilvl="0" w:tplc="4809000F">
      <w:start w:val="1"/>
      <w:numFmt w:val="decimal"/>
      <w:lvlText w:val="%1."/>
      <w:lvlJc w:val="left"/>
      <w:pPr>
        <w:ind w:left="36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816915775">
    <w:abstractNumId w:val="27"/>
  </w:num>
  <w:num w:numId="2" w16cid:durableId="10425617">
    <w:abstractNumId w:val="23"/>
  </w:num>
  <w:num w:numId="3" w16cid:durableId="785731829">
    <w:abstractNumId w:val="1"/>
  </w:num>
  <w:num w:numId="4" w16cid:durableId="479927736">
    <w:abstractNumId w:val="19"/>
  </w:num>
  <w:num w:numId="5" w16cid:durableId="631792336">
    <w:abstractNumId w:val="6"/>
  </w:num>
  <w:num w:numId="6" w16cid:durableId="2103646762">
    <w:abstractNumId w:val="4"/>
  </w:num>
  <w:num w:numId="7" w16cid:durableId="136145352">
    <w:abstractNumId w:val="17"/>
  </w:num>
  <w:num w:numId="8" w16cid:durableId="437801323">
    <w:abstractNumId w:val="0"/>
  </w:num>
  <w:num w:numId="9" w16cid:durableId="81414444">
    <w:abstractNumId w:val="5"/>
  </w:num>
  <w:num w:numId="10" w16cid:durableId="1184054510">
    <w:abstractNumId w:val="18"/>
  </w:num>
  <w:num w:numId="11" w16cid:durableId="122356266">
    <w:abstractNumId w:val="2"/>
  </w:num>
  <w:num w:numId="12" w16cid:durableId="622813150">
    <w:abstractNumId w:val="15"/>
  </w:num>
  <w:num w:numId="13" w16cid:durableId="1299453194">
    <w:abstractNumId w:val="20"/>
  </w:num>
  <w:num w:numId="14" w16cid:durableId="340402748">
    <w:abstractNumId w:val="10"/>
  </w:num>
  <w:num w:numId="15" w16cid:durableId="1007708227">
    <w:abstractNumId w:val="3"/>
  </w:num>
  <w:num w:numId="16" w16cid:durableId="2063285202">
    <w:abstractNumId w:val="21"/>
  </w:num>
  <w:num w:numId="17" w16cid:durableId="682709013">
    <w:abstractNumId w:val="25"/>
  </w:num>
  <w:num w:numId="18" w16cid:durableId="526724551">
    <w:abstractNumId w:val="16"/>
  </w:num>
  <w:num w:numId="19" w16cid:durableId="2122526881">
    <w:abstractNumId w:val="26"/>
  </w:num>
  <w:num w:numId="20" w16cid:durableId="500044209">
    <w:abstractNumId w:val="12"/>
  </w:num>
  <w:num w:numId="21" w16cid:durableId="88042260">
    <w:abstractNumId w:val="14"/>
  </w:num>
  <w:num w:numId="22" w16cid:durableId="1117607255">
    <w:abstractNumId w:val="13"/>
  </w:num>
  <w:num w:numId="23" w16cid:durableId="1836260381">
    <w:abstractNumId w:val="11"/>
  </w:num>
  <w:num w:numId="24" w16cid:durableId="1470052985">
    <w:abstractNumId w:val="9"/>
  </w:num>
  <w:num w:numId="25" w16cid:durableId="2112117411">
    <w:abstractNumId w:val="24"/>
  </w:num>
  <w:num w:numId="26" w16cid:durableId="2003507470">
    <w:abstractNumId w:val="7"/>
  </w:num>
  <w:num w:numId="27" w16cid:durableId="264508795">
    <w:abstractNumId w:val="22"/>
  </w:num>
  <w:num w:numId="28" w16cid:durableId="14851268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6C6"/>
    <w:rsid w:val="00035A94"/>
    <w:rsid w:val="00052666"/>
    <w:rsid w:val="000737B5"/>
    <w:rsid w:val="000C1D5C"/>
    <w:rsid w:val="001031BB"/>
    <w:rsid w:val="0018370F"/>
    <w:rsid w:val="001A1DCC"/>
    <w:rsid w:val="001C79CE"/>
    <w:rsid w:val="001D55D2"/>
    <w:rsid w:val="002967A8"/>
    <w:rsid w:val="002C6075"/>
    <w:rsid w:val="002D5308"/>
    <w:rsid w:val="002F1A6A"/>
    <w:rsid w:val="00351CD2"/>
    <w:rsid w:val="00361E2B"/>
    <w:rsid w:val="00370BB1"/>
    <w:rsid w:val="00397749"/>
    <w:rsid w:val="00397FC6"/>
    <w:rsid w:val="00403260"/>
    <w:rsid w:val="004129EF"/>
    <w:rsid w:val="00426952"/>
    <w:rsid w:val="0044705B"/>
    <w:rsid w:val="00472991"/>
    <w:rsid w:val="00485E8D"/>
    <w:rsid w:val="00487ECB"/>
    <w:rsid w:val="004B48F7"/>
    <w:rsid w:val="00543DBB"/>
    <w:rsid w:val="00570B27"/>
    <w:rsid w:val="005C0E96"/>
    <w:rsid w:val="005D6680"/>
    <w:rsid w:val="0066022D"/>
    <w:rsid w:val="00661D6E"/>
    <w:rsid w:val="00672B99"/>
    <w:rsid w:val="00694668"/>
    <w:rsid w:val="006D52EB"/>
    <w:rsid w:val="006E0FE4"/>
    <w:rsid w:val="007020AC"/>
    <w:rsid w:val="00732DD6"/>
    <w:rsid w:val="007877DF"/>
    <w:rsid w:val="007B45DB"/>
    <w:rsid w:val="007F4E39"/>
    <w:rsid w:val="00822431"/>
    <w:rsid w:val="00822FDD"/>
    <w:rsid w:val="00841C90"/>
    <w:rsid w:val="008446CF"/>
    <w:rsid w:val="008570BD"/>
    <w:rsid w:val="008579C7"/>
    <w:rsid w:val="00885599"/>
    <w:rsid w:val="0088626C"/>
    <w:rsid w:val="008D029B"/>
    <w:rsid w:val="008E03A1"/>
    <w:rsid w:val="008F41B8"/>
    <w:rsid w:val="00925103"/>
    <w:rsid w:val="00944C4F"/>
    <w:rsid w:val="009953F3"/>
    <w:rsid w:val="009A418B"/>
    <w:rsid w:val="009B57BB"/>
    <w:rsid w:val="009C75F1"/>
    <w:rsid w:val="009E145A"/>
    <w:rsid w:val="00A274E6"/>
    <w:rsid w:val="00A365BE"/>
    <w:rsid w:val="00A71A1E"/>
    <w:rsid w:val="00A720BB"/>
    <w:rsid w:val="00A91627"/>
    <w:rsid w:val="00A960DE"/>
    <w:rsid w:val="00AA6F1C"/>
    <w:rsid w:val="00AB3CFF"/>
    <w:rsid w:val="00B05254"/>
    <w:rsid w:val="00B12541"/>
    <w:rsid w:val="00B4027C"/>
    <w:rsid w:val="00B817A5"/>
    <w:rsid w:val="00B90C2E"/>
    <w:rsid w:val="00BA50E9"/>
    <w:rsid w:val="00BC5F2E"/>
    <w:rsid w:val="00BD6B40"/>
    <w:rsid w:val="00C005DA"/>
    <w:rsid w:val="00C24CF8"/>
    <w:rsid w:val="00C3168A"/>
    <w:rsid w:val="00C316C6"/>
    <w:rsid w:val="00C6637A"/>
    <w:rsid w:val="00C8783F"/>
    <w:rsid w:val="00CB7BD1"/>
    <w:rsid w:val="00CC2660"/>
    <w:rsid w:val="00CC506B"/>
    <w:rsid w:val="00CF5D54"/>
    <w:rsid w:val="00D005E0"/>
    <w:rsid w:val="00D00970"/>
    <w:rsid w:val="00D2782A"/>
    <w:rsid w:val="00D47F59"/>
    <w:rsid w:val="00D51E7B"/>
    <w:rsid w:val="00D56029"/>
    <w:rsid w:val="00D61F10"/>
    <w:rsid w:val="00D673F4"/>
    <w:rsid w:val="00D736C6"/>
    <w:rsid w:val="00D944BC"/>
    <w:rsid w:val="00DA40B2"/>
    <w:rsid w:val="00DE09E5"/>
    <w:rsid w:val="00DE1B62"/>
    <w:rsid w:val="00E374F9"/>
    <w:rsid w:val="00E4160B"/>
    <w:rsid w:val="00E44E39"/>
    <w:rsid w:val="00E57A8B"/>
    <w:rsid w:val="00E67B07"/>
    <w:rsid w:val="00E754B1"/>
    <w:rsid w:val="00EC0366"/>
    <w:rsid w:val="00EF3DDE"/>
    <w:rsid w:val="00F31A5A"/>
    <w:rsid w:val="00F428B7"/>
    <w:rsid w:val="00F7127D"/>
    <w:rsid w:val="00FF4B95"/>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DA524"/>
  <w15:chartTrackingRefBased/>
  <w15:docId w15:val="{1159038E-8FC1-4CD0-BAC4-BEB9171BB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16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16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16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16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16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16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6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6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6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6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16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16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16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16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16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16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16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16C6"/>
    <w:rPr>
      <w:rFonts w:eastAsiaTheme="majorEastAsia" w:cstheme="majorBidi"/>
      <w:color w:val="272727" w:themeColor="text1" w:themeTint="D8"/>
    </w:rPr>
  </w:style>
  <w:style w:type="paragraph" w:styleId="Title">
    <w:name w:val="Title"/>
    <w:basedOn w:val="Normal"/>
    <w:next w:val="Normal"/>
    <w:link w:val="TitleChar"/>
    <w:uiPriority w:val="10"/>
    <w:qFormat/>
    <w:rsid w:val="00C316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6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16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6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16C6"/>
    <w:pPr>
      <w:spacing w:before="160"/>
      <w:jc w:val="center"/>
    </w:pPr>
    <w:rPr>
      <w:i/>
      <w:iCs/>
      <w:color w:val="404040" w:themeColor="text1" w:themeTint="BF"/>
    </w:rPr>
  </w:style>
  <w:style w:type="character" w:customStyle="1" w:styleId="QuoteChar">
    <w:name w:val="Quote Char"/>
    <w:basedOn w:val="DefaultParagraphFont"/>
    <w:link w:val="Quote"/>
    <w:uiPriority w:val="29"/>
    <w:rsid w:val="00C316C6"/>
    <w:rPr>
      <w:i/>
      <w:iCs/>
      <w:color w:val="404040" w:themeColor="text1" w:themeTint="BF"/>
    </w:rPr>
  </w:style>
  <w:style w:type="paragraph" w:styleId="ListParagraph">
    <w:name w:val="List Paragraph"/>
    <w:basedOn w:val="Normal"/>
    <w:uiPriority w:val="34"/>
    <w:qFormat/>
    <w:rsid w:val="00C316C6"/>
    <w:pPr>
      <w:ind w:left="720"/>
      <w:contextualSpacing/>
    </w:pPr>
  </w:style>
  <w:style w:type="character" w:styleId="IntenseEmphasis">
    <w:name w:val="Intense Emphasis"/>
    <w:basedOn w:val="DefaultParagraphFont"/>
    <w:uiPriority w:val="21"/>
    <w:qFormat/>
    <w:rsid w:val="00C316C6"/>
    <w:rPr>
      <w:i/>
      <w:iCs/>
      <w:color w:val="0F4761" w:themeColor="accent1" w:themeShade="BF"/>
    </w:rPr>
  </w:style>
  <w:style w:type="paragraph" w:styleId="IntenseQuote">
    <w:name w:val="Intense Quote"/>
    <w:basedOn w:val="Normal"/>
    <w:next w:val="Normal"/>
    <w:link w:val="IntenseQuoteChar"/>
    <w:uiPriority w:val="30"/>
    <w:qFormat/>
    <w:rsid w:val="00C316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16C6"/>
    <w:rPr>
      <w:i/>
      <w:iCs/>
      <w:color w:val="0F4761" w:themeColor="accent1" w:themeShade="BF"/>
    </w:rPr>
  </w:style>
  <w:style w:type="character" w:styleId="IntenseReference">
    <w:name w:val="Intense Reference"/>
    <w:basedOn w:val="DefaultParagraphFont"/>
    <w:uiPriority w:val="32"/>
    <w:qFormat/>
    <w:rsid w:val="00C316C6"/>
    <w:rPr>
      <w:b/>
      <w:bCs/>
      <w:smallCaps/>
      <w:color w:val="0F4761" w:themeColor="accent1" w:themeShade="BF"/>
      <w:spacing w:val="5"/>
    </w:rPr>
  </w:style>
  <w:style w:type="table" w:styleId="TableGrid">
    <w:name w:val="Table Grid"/>
    <w:basedOn w:val="TableNormal"/>
    <w:uiPriority w:val="39"/>
    <w:rsid w:val="005D66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05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5E0"/>
  </w:style>
  <w:style w:type="paragraph" w:styleId="Footer">
    <w:name w:val="footer"/>
    <w:basedOn w:val="Normal"/>
    <w:link w:val="FooterChar"/>
    <w:uiPriority w:val="99"/>
    <w:unhideWhenUsed/>
    <w:rsid w:val="00D005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5E0"/>
  </w:style>
  <w:style w:type="character" w:styleId="Hyperlink">
    <w:name w:val="Hyperlink"/>
    <w:basedOn w:val="DefaultParagraphFont"/>
    <w:uiPriority w:val="99"/>
    <w:unhideWhenUsed/>
    <w:rsid w:val="00D005E0"/>
    <w:rPr>
      <w:color w:val="467886" w:themeColor="hyperlink"/>
      <w:u w:val="single"/>
    </w:rPr>
  </w:style>
  <w:style w:type="character" w:styleId="UnresolvedMention">
    <w:name w:val="Unresolved Mention"/>
    <w:basedOn w:val="DefaultParagraphFont"/>
    <w:uiPriority w:val="99"/>
    <w:semiHidden/>
    <w:unhideWhenUsed/>
    <w:rsid w:val="00D005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2737</TotalTime>
  <Pages>6</Pages>
  <Words>1201</Words>
  <Characters>6850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HWANG (URA)</dc:creator>
  <cp:keywords/>
  <dc:description/>
  <cp:lastModifiedBy>Kelvin TAN (BOA)</cp:lastModifiedBy>
  <cp:revision>78</cp:revision>
  <dcterms:created xsi:type="dcterms:W3CDTF">2026-08-17T02:30:00Z</dcterms:created>
  <dcterms:modified xsi:type="dcterms:W3CDTF">2026-10-26T06:02:00Z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aa7e78-45b1-4890-b8a3-003d1d728a3e_Enabled">
    <vt:lpwstr>true</vt:lpwstr>
  </property>
  <property fmtid="{D5CDD505-2E9C-101B-9397-08002B2CF9AE}" pid="3" name="MSIP_Label_4aaa7e78-45b1-4890-b8a3-003d1d728a3e_SetDate">
    <vt:lpwstr>2026-08-17T03:07:52Z</vt:lpwstr>
  </property>
  <property fmtid="{D5CDD505-2E9C-101B-9397-08002B2CF9AE}" pid="4" name="MSIP_Label_4aaa7e78-45b1-4890-b8a3-003d1d728a3e_Method">
    <vt:lpwstr>Privileged</vt:lpwstr>
  </property>
  <property fmtid="{D5CDD505-2E9C-101B-9397-08002B2CF9AE}" pid="5" name="MSIP_Label_4aaa7e78-45b1-4890-b8a3-003d1d728a3e_Name">
    <vt:lpwstr>Non Sensitive</vt:lpwstr>
  </property>
  <property fmtid="{D5CDD505-2E9C-101B-9397-08002B2CF9AE}" pid="6" name="MSIP_Label_4aaa7e78-45b1-4890-b8a3-003d1d728a3e_SiteId">
    <vt:lpwstr>0b11c524-9a1c-4e1b-84cb-6336aefc2243</vt:lpwstr>
  </property>
  <property fmtid="{D5CDD505-2E9C-101B-9397-08002B2CF9AE}" pid="7" name="MSIP_Label_4aaa7e78-45b1-4890-b8a3-003d1d728a3e_ActionId">
    <vt:lpwstr>048a1ad5-89ea-43da-81f6-534f626cdcf8</vt:lpwstr>
  </property>
  <property fmtid="{D5CDD505-2E9C-101B-9397-08002B2CF9AE}" pid="8" name="MSIP_Label_4aaa7e78-45b1-4890-b8a3-003d1d728a3e_ContentBits">
    <vt:lpwstr>0</vt:lpwstr>
  </property>
  <property fmtid="{D5CDD505-2E9C-101B-9397-08002B2CF9AE}" pid="9" name="MSIP_Label_4aaa7e78-45b1-4890-b8a3-003d1d728a3e_Tag">
    <vt:lpwstr>10, 0, 1, 1</vt:lpwstr>
  </property>
</Properties>
</file>